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6E564E" w14:textId="77777777" w:rsidR="009A7AD9" w:rsidRPr="009A7AD9" w:rsidRDefault="009A7AD9" w:rsidP="009A7AD9">
      <w:pPr>
        <w:spacing w:after="0" w:line="480" w:lineRule="auto"/>
        <w:rPr>
          <w:rFonts w:ascii="Times New Roman" w:eastAsia="Times New Roman" w:hAnsi="Times New Roman" w:cs="Times New Roman"/>
          <w:color w:val="0E101A"/>
          <w:sz w:val="24"/>
          <w:szCs w:val="24"/>
        </w:rPr>
      </w:pPr>
    </w:p>
    <w:p w14:paraId="24F1D6F0" w14:textId="77777777" w:rsidR="009A7AD9" w:rsidRPr="009A7AD9" w:rsidRDefault="009A7AD9" w:rsidP="00400CD7">
      <w:pPr>
        <w:spacing w:after="0" w:line="480" w:lineRule="auto"/>
        <w:jc w:val="center"/>
        <w:rPr>
          <w:rFonts w:ascii="Times New Roman" w:eastAsia="Times New Roman" w:hAnsi="Times New Roman" w:cs="Times New Roman"/>
          <w:color w:val="0E101A"/>
          <w:sz w:val="24"/>
          <w:szCs w:val="24"/>
        </w:rPr>
      </w:pPr>
      <w:r w:rsidRPr="009A7AD9">
        <w:rPr>
          <w:rFonts w:ascii="Times New Roman" w:eastAsia="Times New Roman" w:hAnsi="Times New Roman" w:cs="Times New Roman"/>
          <w:b/>
          <w:bCs/>
          <w:color w:val="0E101A"/>
          <w:sz w:val="24"/>
          <w:szCs w:val="24"/>
        </w:rPr>
        <w:t>Rational Theory Analysis</w:t>
      </w:r>
    </w:p>
    <w:p w14:paraId="6CCF7E8A" w14:textId="77777777" w:rsidR="009A7AD9" w:rsidRPr="009A7AD9" w:rsidRDefault="009A7AD9" w:rsidP="00400CD7">
      <w:pPr>
        <w:spacing w:after="0" w:line="480" w:lineRule="auto"/>
        <w:jc w:val="center"/>
        <w:rPr>
          <w:rFonts w:ascii="Times New Roman" w:eastAsia="Times New Roman" w:hAnsi="Times New Roman" w:cs="Times New Roman"/>
          <w:color w:val="0E101A"/>
          <w:sz w:val="24"/>
          <w:szCs w:val="24"/>
        </w:rPr>
      </w:pPr>
    </w:p>
    <w:p w14:paraId="6F366DAA" w14:textId="77777777" w:rsidR="009A7AD9" w:rsidRPr="009A7AD9" w:rsidRDefault="009A7AD9" w:rsidP="00400CD7">
      <w:pPr>
        <w:spacing w:after="0" w:line="480" w:lineRule="auto"/>
        <w:jc w:val="center"/>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Student name</w:t>
      </w:r>
    </w:p>
    <w:p w14:paraId="161A0494" w14:textId="77777777" w:rsidR="009A7AD9" w:rsidRPr="009A7AD9" w:rsidRDefault="009A7AD9" w:rsidP="00400CD7">
      <w:pPr>
        <w:spacing w:after="0" w:line="480" w:lineRule="auto"/>
        <w:jc w:val="center"/>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University</w:t>
      </w:r>
    </w:p>
    <w:p w14:paraId="7F2E51F1" w14:textId="77777777" w:rsidR="009A7AD9" w:rsidRPr="009A7AD9" w:rsidRDefault="009A7AD9" w:rsidP="00400CD7">
      <w:pPr>
        <w:spacing w:after="0" w:line="480" w:lineRule="auto"/>
        <w:jc w:val="center"/>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Professor</w:t>
      </w:r>
    </w:p>
    <w:p w14:paraId="2F0A82E3" w14:textId="77777777" w:rsidR="009A7AD9" w:rsidRPr="009A7AD9" w:rsidRDefault="009A7AD9" w:rsidP="00400CD7">
      <w:pPr>
        <w:spacing w:after="0" w:line="480" w:lineRule="auto"/>
        <w:jc w:val="center"/>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Course Title</w:t>
      </w:r>
    </w:p>
    <w:p w14:paraId="414C0D84" w14:textId="77777777" w:rsidR="009A7AD9" w:rsidRPr="009A7AD9" w:rsidRDefault="009A7AD9" w:rsidP="00400CD7">
      <w:pPr>
        <w:spacing w:after="0" w:line="480" w:lineRule="auto"/>
        <w:jc w:val="center"/>
        <w:rPr>
          <w:rFonts w:ascii="Times New Roman" w:eastAsia="Times New Roman" w:hAnsi="Times New Roman" w:cs="Times New Roman"/>
          <w:color w:val="0E101A"/>
          <w:sz w:val="24"/>
          <w:szCs w:val="24"/>
        </w:rPr>
      </w:pPr>
    </w:p>
    <w:p w14:paraId="1DAF4CA2" w14:textId="77777777" w:rsidR="009A7AD9" w:rsidRPr="009A7AD9" w:rsidRDefault="009A7AD9" w:rsidP="00400CD7">
      <w:pPr>
        <w:spacing w:after="0" w:line="480" w:lineRule="auto"/>
        <w:jc w:val="center"/>
        <w:rPr>
          <w:rFonts w:ascii="Times New Roman" w:eastAsia="Times New Roman" w:hAnsi="Times New Roman" w:cs="Times New Roman"/>
          <w:color w:val="0E101A"/>
          <w:sz w:val="24"/>
          <w:szCs w:val="24"/>
        </w:rPr>
      </w:pPr>
    </w:p>
    <w:p w14:paraId="691BA7DC" w14:textId="77777777" w:rsidR="009A7AD9" w:rsidRPr="009A7AD9" w:rsidRDefault="009A7AD9" w:rsidP="00400CD7">
      <w:pPr>
        <w:spacing w:after="0" w:line="480" w:lineRule="auto"/>
        <w:jc w:val="center"/>
        <w:rPr>
          <w:rFonts w:ascii="Times New Roman" w:eastAsia="Times New Roman" w:hAnsi="Times New Roman" w:cs="Times New Roman"/>
          <w:color w:val="0E101A"/>
          <w:sz w:val="24"/>
          <w:szCs w:val="24"/>
        </w:rPr>
      </w:pPr>
    </w:p>
    <w:p w14:paraId="650387EC" w14:textId="77777777" w:rsidR="009A7AD9" w:rsidRPr="009A7AD9" w:rsidRDefault="009A7AD9" w:rsidP="00400CD7">
      <w:pPr>
        <w:spacing w:after="0" w:line="480" w:lineRule="auto"/>
        <w:jc w:val="center"/>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Submission Date</w:t>
      </w:r>
    </w:p>
    <w:p w14:paraId="5382633E" w14:textId="77777777" w:rsidR="009A7AD9" w:rsidRPr="009A7AD9" w:rsidRDefault="009A7AD9" w:rsidP="00400CD7">
      <w:pPr>
        <w:spacing w:after="0" w:line="480" w:lineRule="auto"/>
        <w:jc w:val="center"/>
        <w:rPr>
          <w:rFonts w:ascii="Times New Roman" w:eastAsia="Times New Roman" w:hAnsi="Times New Roman" w:cs="Times New Roman"/>
          <w:color w:val="0E101A"/>
          <w:sz w:val="24"/>
          <w:szCs w:val="24"/>
        </w:rPr>
      </w:pPr>
    </w:p>
    <w:p w14:paraId="4C261AB0" w14:textId="77777777" w:rsidR="009A7AD9" w:rsidRPr="009A7AD9" w:rsidRDefault="009A7AD9" w:rsidP="009A7AD9">
      <w:pPr>
        <w:spacing w:after="0" w:line="480" w:lineRule="auto"/>
        <w:rPr>
          <w:rFonts w:ascii="Times New Roman" w:eastAsia="Times New Roman" w:hAnsi="Times New Roman" w:cs="Times New Roman"/>
          <w:color w:val="0E101A"/>
          <w:sz w:val="24"/>
          <w:szCs w:val="24"/>
        </w:rPr>
      </w:pPr>
    </w:p>
    <w:p w14:paraId="6CDAB19E" w14:textId="77777777" w:rsidR="009A7AD9" w:rsidRPr="009A7AD9" w:rsidRDefault="009A7AD9" w:rsidP="009A7AD9">
      <w:pPr>
        <w:spacing w:after="0" w:line="480" w:lineRule="auto"/>
        <w:rPr>
          <w:rFonts w:ascii="Times New Roman" w:eastAsia="Times New Roman" w:hAnsi="Times New Roman" w:cs="Times New Roman"/>
          <w:color w:val="0E101A"/>
          <w:sz w:val="24"/>
          <w:szCs w:val="24"/>
        </w:rPr>
      </w:pPr>
    </w:p>
    <w:p w14:paraId="1CDCF8E1" w14:textId="6239FDC2" w:rsidR="009A7AD9" w:rsidRDefault="009A7AD9" w:rsidP="009A7AD9">
      <w:pPr>
        <w:spacing w:after="0" w:line="480" w:lineRule="auto"/>
        <w:rPr>
          <w:rFonts w:ascii="Times New Roman" w:eastAsia="Times New Roman" w:hAnsi="Times New Roman" w:cs="Times New Roman"/>
          <w:color w:val="0E101A"/>
          <w:sz w:val="24"/>
          <w:szCs w:val="24"/>
        </w:rPr>
      </w:pPr>
    </w:p>
    <w:p w14:paraId="65C8F8FB" w14:textId="6A049889" w:rsidR="00583397" w:rsidRDefault="00583397" w:rsidP="009A7AD9">
      <w:pPr>
        <w:spacing w:after="0" w:line="480" w:lineRule="auto"/>
        <w:rPr>
          <w:rFonts w:ascii="Times New Roman" w:eastAsia="Times New Roman" w:hAnsi="Times New Roman" w:cs="Times New Roman"/>
          <w:color w:val="0E101A"/>
          <w:sz w:val="24"/>
          <w:szCs w:val="24"/>
        </w:rPr>
      </w:pPr>
    </w:p>
    <w:p w14:paraId="4D5CBA6D" w14:textId="7968CEB2" w:rsidR="00583397" w:rsidRDefault="00583397" w:rsidP="009A7AD9">
      <w:pPr>
        <w:spacing w:after="0" w:line="480" w:lineRule="auto"/>
        <w:rPr>
          <w:rFonts w:ascii="Times New Roman" w:eastAsia="Times New Roman" w:hAnsi="Times New Roman" w:cs="Times New Roman"/>
          <w:color w:val="0E101A"/>
          <w:sz w:val="24"/>
          <w:szCs w:val="24"/>
        </w:rPr>
      </w:pPr>
    </w:p>
    <w:p w14:paraId="44CE8078" w14:textId="41235489" w:rsidR="00583397" w:rsidRDefault="00583397" w:rsidP="009A7AD9">
      <w:pPr>
        <w:spacing w:after="0" w:line="480" w:lineRule="auto"/>
        <w:rPr>
          <w:rFonts w:ascii="Times New Roman" w:eastAsia="Times New Roman" w:hAnsi="Times New Roman" w:cs="Times New Roman"/>
          <w:color w:val="0E101A"/>
          <w:sz w:val="24"/>
          <w:szCs w:val="24"/>
        </w:rPr>
      </w:pPr>
    </w:p>
    <w:p w14:paraId="036ED68D" w14:textId="4E299D56" w:rsidR="00583397" w:rsidRDefault="00583397" w:rsidP="009A7AD9">
      <w:pPr>
        <w:spacing w:after="0" w:line="480" w:lineRule="auto"/>
        <w:rPr>
          <w:rFonts w:ascii="Times New Roman" w:eastAsia="Times New Roman" w:hAnsi="Times New Roman" w:cs="Times New Roman"/>
          <w:color w:val="0E101A"/>
          <w:sz w:val="24"/>
          <w:szCs w:val="24"/>
        </w:rPr>
      </w:pPr>
    </w:p>
    <w:p w14:paraId="2D85DC56" w14:textId="03629EE5" w:rsidR="00583397" w:rsidRDefault="00583397" w:rsidP="009A7AD9">
      <w:pPr>
        <w:spacing w:after="0" w:line="480" w:lineRule="auto"/>
        <w:rPr>
          <w:rFonts w:ascii="Times New Roman" w:eastAsia="Times New Roman" w:hAnsi="Times New Roman" w:cs="Times New Roman"/>
          <w:color w:val="0E101A"/>
          <w:sz w:val="24"/>
          <w:szCs w:val="24"/>
        </w:rPr>
      </w:pPr>
    </w:p>
    <w:p w14:paraId="79766DE3" w14:textId="77777777" w:rsidR="00583397" w:rsidRPr="009A7AD9" w:rsidRDefault="00583397" w:rsidP="009A7AD9">
      <w:pPr>
        <w:spacing w:after="0" w:line="480" w:lineRule="auto"/>
        <w:rPr>
          <w:rFonts w:ascii="Times New Roman" w:eastAsia="Times New Roman" w:hAnsi="Times New Roman" w:cs="Times New Roman"/>
          <w:color w:val="0E101A"/>
          <w:sz w:val="24"/>
          <w:szCs w:val="24"/>
        </w:rPr>
      </w:pPr>
    </w:p>
    <w:p w14:paraId="64449A97" w14:textId="77777777" w:rsidR="009A7AD9" w:rsidRPr="009A7AD9" w:rsidRDefault="009A7AD9" w:rsidP="009A7AD9">
      <w:pPr>
        <w:spacing w:after="0" w:line="480" w:lineRule="auto"/>
        <w:rPr>
          <w:rFonts w:ascii="Times New Roman" w:eastAsia="Times New Roman" w:hAnsi="Times New Roman" w:cs="Times New Roman"/>
          <w:color w:val="0E101A"/>
          <w:sz w:val="24"/>
          <w:szCs w:val="24"/>
        </w:rPr>
      </w:pPr>
    </w:p>
    <w:p w14:paraId="12F75583" w14:textId="77777777" w:rsidR="00583397" w:rsidRDefault="00583397" w:rsidP="009A7AD9">
      <w:pPr>
        <w:spacing w:after="0" w:line="480" w:lineRule="auto"/>
        <w:rPr>
          <w:rFonts w:ascii="Times New Roman" w:eastAsia="Times New Roman" w:hAnsi="Times New Roman" w:cs="Times New Roman"/>
          <w:color w:val="0E101A"/>
          <w:sz w:val="24"/>
          <w:szCs w:val="24"/>
        </w:rPr>
      </w:pPr>
    </w:p>
    <w:p w14:paraId="03593BF3" w14:textId="4F628E3B" w:rsidR="009A7AD9" w:rsidRPr="009A7AD9" w:rsidRDefault="009A7AD9" w:rsidP="00FC6917">
      <w:pPr>
        <w:spacing w:after="0" w:line="480" w:lineRule="auto"/>
        <w:jc w:val="center"/>
        <w:rPr>
          <w:rFonts w:ascii="Times New Roman" w:eastAsia="Times New Roman" w:hAnsi="Times New Roman" w:cs="Times New Roman"/>
          <w:color w:val="0E101A"/>
          <w:sz w:val="24"/>
          <w:szCs w:val="24"/>
        </w:rPr>
      </w:pPr>
      <w:r w:rsidRPr="009A7AD9">
        <w:rPr>
          <w:rFonts w:ascii="Times New Roman" w:eastAsia="Times New Roman" w:hAnsi="Times New Roman" w:cs="Times New Roman"/>
          <w:b/>
          <w:bCs/>
          <w:color w:val="0E101A"/>
          <w:sz w:val="24"/>
          <w:szCs w:val="24"/>
        </w:rPr>
        <w:lastRenderedPageBreak/>
        <w:t>Introduction</w:t>
      </w:r>
    </w:p>
    <w:p w14:paraId="115D82F1" w14:textId="233E039B" w:rsidR="009A7AD9" w:rsidRPr="009A7AD9" w:rsidRDefault="00052102" w:rsidP="009A7AD9">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9A7AD9" w:rsidRPr="009A7AD9">
        <w:rPr>
          <w:rFonts w:ascii="Times New Roman" w:eastAsia="Times New Roman" w:hAnsi="Times New Roman" w:cs="Times New Roman"/>
          <w:color w:val="0E101A"/>
          <w:sz w:val="24"/>
          <w:szCs w:val="24"/>
        </w:rPr>
        <w:t>Society's welfare is based on different issues and comes in with the security of a community. There are various theories in line with making sure that society is a better place, even in gang activities that could be taking place. It is important to note that the gang activities are more experienced in the middle or lower classes of the community as their sites are relatively undeveloped. There are more crimes prone to the areas since there are no many developments when the areas are concerned. The rationa</w:t>
      </w:r>
      <w:r w:rsidR="00664F62">
        <w:rPr>
          <w:rFonts w:ascii="Times New Roman" w:eastAsia="Times New Roman" w:hAnsi="Times New Roman" w:cs="Times New Roman"/>
          <w:color w:val="0E101A"/>
          <w:sz w:val="24"/>
          <w:szCs w:val="24"/>
        </w:rPr>
        <w:t>l theory</w:t>
      </w:r>
      <w:r w:rsidR="009A7AD9" w:rsidRPr="009A7AD9">
        <w:rPr>
          <w:rFonts w:ascii="Times New Roman" w:eastAsia="Times New Roman" w:hAnsi="Times New Roman" w:cs="Times New Roman"/>
          <w:color w:val="0E101A"/>
          <w:sz w:val="24"/>
          <w:szCs w:val="24"/>
        </w:rPr>
        <w:t xml:space="preserve"> is the </w:t>
      </w:r>
      <w:r w:rsidR="005E2F23">
        <w:rPr>
          <w:rFonts w:ascii="Times New Roman" w:eastAsia="Times New Roman" w:hAnsi="Times New Roman" w:cs="Times New Roman"/>
          <w:color w:val="0E101A"/>
          <w:sz w:val="24"/>
          <w:szCs w:val="24"/>
        </w:rPr>
        <w:t>th</w:t>
      </w:r>
      <w:r w:rsidR="009A7AD9" w:rsidRPr="009A7AD9">
        <w:rPr>
          <w:rFonts w:ascii="Times New Roman" w:eastAsia="Times New Roman" w:hAnsi="Times New Roman" w:cs="Times New Roman"/>
          <w:color w:val="0E101A"/>
          <w:sz w:val="24"/>
          <w:szCs w:val="24"/>
        </w:rPr>
        <w:t xml:space="preserve">eory of concern whereby it gives the idea of how the players in society make reasonable decisions on their day to day activities. More importantly, it is the need to put the </w:t>
      </w:r>
      <w:r w:rsidR="00383B7D">
        <w:rPr>
          <w:rFonts w:ascii="Times New Roman" w:eastAsia="Times New Roman" w:hAnsi="Times New Roman" w:cs="Times New Roman"/>
          <w:color w:val="0E101A"/>
          <w:sz w:val="24"/>
          <w:szCs w:val="24"/>
        </w:rPr>
        <w:t>t</w:t>
      </w:r>
      <w:r w:rsidR="009A7AD9" w:rsidRPr="009A7AD9">
        <w:rPr>
          <w:rFonts w:ascii="Times New Roman" w:eastAsia="Times New Roman" w:hAnsi="Times New Roman" w:cs="Times New Roman"/>
          <w:color w:val="0E101A"/>
          <w:sz w:val="24"/>
          <w:szCs w:val="24"/>
        </w:rPr>
        <w:t>heory in the broader picture by ensuring that the gang activities are either reduced or increased depending on how the members of the society play a role in either ending or enhancing gang activities in the concerned middle or lower classes.</w:t>
      </w:r>
      <w:r w:rsidR="00400CD7">
        <w:rPr>
          <w:rFonts w:ascii="Times New Roman" w:eastAsia="Times New Roman" w:hAnsi="Times New Roman" w:cs="Times New Roman"/>
          <w:color w:val="0E101A"/>
          <w:sz w:val="24"/>
          <w:szCs w:val="24"/>
        </w:rPr>
        <w:t xml:space="preserve"> The paper applies rational theory in explaining how  gang activities are more prevalent in middle/lower class communities in Chicago.</w:t>
      </w:r>
    </w:p>
    <w:p w14:paraId="4B750ABA" w14:textId="77777777" w:rsidR="009A7AD9" w:rsidRPr="009A7AD9" w:rsidRDefault="009A7AD9" w:rsidP="00664F62">
      <w:pPr>
        <w:spacing w:after="0" w:line="480" w:lineRule="auto"/>
        <w:jc w:val="center"/>
        <w:rPr>
          <w:rFonts w:ascii="Times New Roman" w:eastAsia="Times New Roman" w:hAnsi="Times New Roman" w:cs="Times New Roman"/>
          <w:color w:val="0E101A"/>
          <w:sz w:val="24"/>
          <w:szCs w:val="24"/>
        </w:rPr>
      </w:pPr>
      <w:r w:rsidRPr="009A7AD9">
        <w:rPr>
          <w:rFonts w:ascii="Times New Roman" w:eastAsia="Times New Roman" w:hAnsi="Times New Roman" w:cs="Times New Roman"/>
          <w:b/>
          <w:bCs/>
          <w:color w:val="0E101A"/>
          <w:sz w:val="24"/>
          <w:szCs w:val="24"/>
        </w:rPr>
        <w:t>Statement of the Problem</w:t>
      </w:r>
    </w:p>
    <w:p w14:paraId="64295DBB" w14:textId="77777777" w:rsidR="009A7AD9" w:rsidRPr="009A7AD9" w:rsidRDefault="009A7AD9" w:rsidP="009A7AD9">
      <w:pPr>
        <w:spacing w:after="0" w:line="480" w:lineRule="auto"/>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 xml:space="preserve">           The problem's statement is based on the issues that are brought about by the gang activities, which mostly fall under the case of increased criminal activities in the middle- and lower-class communities in Chicago (Land,2018). There is the need to address most people having the basics of losing relatives or their loved ones through drug addiction, which comes in with most teens of the middle or lower classes getting involved in the gangs whereby their lives wholly depend on the gang's lives. It is more important to note that when more teens are involved in drug abuse issues, there are more violence-based issues as most teens drop out of school and make gang life a priority. It makes more sense that more criminal activities are involved as most people come from low backgrounds and have to look for ways to survive in </w:t>
      </w:r>
      <w:r w:rsidRPr="009A7AD9">
        <w:rPr>
          <w:rFonts w:ascii="Times New Roman" w:eastAsia="Times New Roman" w:hAnsi="Times New Roman" w:cs="Times New Roman"/>
          <w:color w:val="0E101A"/>
          <w:sz w:val="24"/>
          <w:szCs w:val="24"/>
        </w:rPr>
        <w:lastRenderedPageBreak/>
        <w:t>their standard setups. There is the need to bring out the effects of the gang lives in the Chicago society as most children are either imprisoned or killed on the terms of getting involved in the criminal activities rocketed by their step to join the criminal groups.</w:t>
      </w:r>
    </w:p>
    <w:p w14:paraId="21FDB8CF" w14:textId="77777777" w:rsidR="009A7AD9" w:rsidRPr="009A7AD9" w:rsidRDefault="009A7AD9" w:rsidP="00382461">
      <w:pPr>
        <w:spacing w:after="0" w:line="480" w:lineRule="auto"/>
        <w:jc w:val="center"/>
        <w:rPr>
          <w:rFonts w:ascii="Times New Roman" w:eastAsia="Times New Roman" w:hAnsi="Times New Roman" w:cs="Times New Roman"/>
          <w:color w:val="0E101A"/>
          <w:sz w:val="24"/>
          <w:szCs w:val="24"/>
        </w:rPr>
      </w:pPr>
      <w:r w:rsidRPr="009A7AD9">
        <w:rPr>
          <w:rFonts w:ascii="Times New Roman" w:eastAsia="Times New Roman" w:hAnsi="Times New Roman" w:cs="Times New Roman"/>
          <w:b/>
          <w:bCs/>
          <w:color w:val="0E101A"/>
          <w:sz w:val="24"/>
          <w:szCs w:val="24"/>
        </w:rPr>
        <w:t>Overall Framework and Assumptions</w:t>
      </w:r>
    </w:p>
    <w:p w14:paraId="1DA7A9EE" w14:textId="3B583328" w:rsidR="009A7AD9" w:rsidRPr="009A7AD9" w:rsidRDefault="00382461" w:rsidP="009A7AD9">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9A7AD9" w:rsidRPr="009A7AD9">
        <w:rPr>
          <w:rFonts w:ascii="Times New Roman" w:eastAsia="Times New Roman" w:hAnsi="Times New Roman" w:cs="Times New Roman"/>
          <w:color w:val="0E101A"/>
          <w:sz w:val="24"/>
          <w:szCs w:val="24"/>
        </w:rPr>
        <w:t>The rational choice theory explains how the players in society make reasonable decisions on their day to day activities. In a society where criminal activities are very likely to occur</w:t>
      </w:r>
      <w:r w:rsidR="0060737B">
        <w:rPr>
          <w:rFonts w:ascii="Times New Roman" w:eastAsia="Times New Roman" w:hAnsi="Times New Roman" w:cs="Times New Roman"/>
          <w:color w:val="0E101A"/>
          <w:sz w:val="24"/>
          <w:szCs w:val="24"/>
        </w:rPr>
        <w:t xml:space="preserve"> like in chicago</w:t>
      </w:r>
      <w:r w:rsidR="009A7AD9" w:rsidRPr="009A7AD9">
        <w:rPr>
          <w:rFonts w:ascii="Times New Roman" w:eastAsia="Times New Roman" w:hAnsi="Times New Roman" w:cs="Times New Roman"/>
          <w:color w:val="0E101A"/>
          <w:sz w:val="24"/>
          <w:szCs w:val="24"/>
        </w:rPr>
        <w:t>, the community members are assumed to act rationally and in a manner that reduces their vulnerability to risky illegal activities (Garland, 2012). The Theory indicates that the members of the society choose the best alternatives for them to avoid certain places of the town. An example is avoiding deserted areas of a site at night and during illegal flat days of the week.</w:t>
      </w:r>
    </w:p>
    <w:p w14:paraId="442EC2F0" w14:textId="1200D885" w:rsidR="009A7AD9" w:rsidRPr="009A7AD9" w:rsidRDefault="009A7AD9" w:rsidP="009A7AD9">
      <w:pPr>
        <w:spacing w:after="0" w:line="480" w:lineRule="auto"/>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The Rational Theory has several assumptions that are represented as elements. These assumptions include; alternatives, constraints, utility, social outcome, and belief. The limitations to the Theory imply that other options are not possible in modern societies. Such restrictions are more of the legislated dos and do not. The legislation on smoking in public prohibits smoking and the only alternative being to smoke in only the designated spots (Sato, 2013). Such constraints reduce the chances of encountering risky criminal activities in one area. Still, it increases in another room as it could be experienced in the Chicago set up since the irrationality side of the illegal activities was carried out. The people in a given place should know the risk-prone areas and avoid such sites.</w:t>
      </w:r>
    </w:p>
    <w:p w14:paraId="50F942DC" w14:textId="41AF68F6" w:rsidR="009A7AD9" w:rsidRPr="009A7AD9" w:rsidRDefault="00366536" w:rsidP="009A7AD9">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9A7AD9" w:rsidRPr="009A7AD9">
        <w:rPr>
          <w:rFonts w:ascii="Times New Roman" w:eastAsia="Times New Roman" w:hAnsi="Times New Roman" w:cs="Times New Roman"/>
          <w:color w:val="0E101A"/>
          <w:sz w:val="24"/>
          <w:szCs w:val="24"/>
        </w:rPr>
        <w:t xml:space="preserve">The people's belief system is also assumed to increase or decrease the vulnerability to criminal activities (Sato, 2013). A religious state means that many of its members are members of a religious sect. Should such a religion be against criminal activities, it is assumed that most members of the Chicago society may not be criminals and thus reduce the chances of crime in </w:t>
      </w:r>
      <w:r w:rsidR="009A7AD9" w:rsidRPr="009A7AD9">
        <w:rPr>
          <w:rFonts w:ascii="Times New Roman" w:eastAsia="Times New Roman" w:hAnsi="Times New Roman" w:cs="Times New Roman"/>
          <w:color w:val="0E101A"/>
          <w:sz w:val="24"/>
          <w:szCs w:val="24"/>
        </w:rPr>
        <w:lastRenderedPageBreak/>
        <w:t>the area. Actors in a religious system believe in the world around them and on the constraints the world has on them and others in the world. Actors choose alternatives from their conditions and those of others. These alternatives depend on the cooperation of those around one, the other players in the game. Sato (2013) states that if a player were to act in a contrary manner than expected by the actor, the actor's perception of the player changes, which could also be applied a lot in the Chicago set up. For example, should a religious person try to commit a criminal act on a passerby and the passerby instead preaches to the actor, this such an action can make the actor abort his plans and corporate with the passerby as it could be an instance that could have worked out in the society as most of the involved gang members are enticed that way?</w:t>
      </w:r>
    </w:p>
    <w:p w14:paraId="0586CB51" w14:textId="77777777" w:rsidR="009A7AD9" w:rsidRPr="009A7AD9" w:rsidRDefault="009A7AD9" w:rsidP="009A7AD9">
      <w:pPr>
        <w:spacing w:after="0" w:line="480" w:lineRule="auto"/>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Several choices are accessible to a potential victim under abstract imperatives. If the victim chooses one over the other alternatives, it is assumed that the social result can be predetermined. The assumption that the impact is social rather than individual implies that some choices are randomly picked by more than one person (Cunniff and Gilson, 2016). There are cases where a person's will over other alternatives exclusively leads to a predetermined result. An exemplary case of these cases is a customer's selection of services under his pay limitation. He chooses to take a taxi home or walking; his pay limits his decision. Because a cab is safe and could reduce the chances of falling victim to criminal activities, the decision exclusively decides a result: the events of being robed. Decisions of different players and the service providers do not influence the outcome. Sociologically, nonetheless, cases including more than one player to create a result are all the more intriguing to consider.</w:t>
      </w:r>
    </w:p>
    <w:p w14:paraId="1F328A4A" w14:textId="77777777" w:rsidR="009A7AD9" w:rsidRPr="009A7AD9" w:rsidRDefault="009A7AD9" w:rsidP="009A7AD9">
      <w:pPr>
        <w:spacing w:after="0" w:line="480" w:lineRule="auto"/>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 xml:space="preserve">Consequently, the descriptor social, not individual, is added to the thing result. The victim, at that point, positions possible social products dependent on his utility. In any case, he has typically flawed, inadequate data about the world and imperatives influence his decisions (Sato, </w:t>
      </w:r>
      <w:r w:rsidRPr="009A7AD9">
        <w:rPr>
          <w:rFonts w:ascii="Times New Roman" w:eastAsia="Times New Roman" w:hAnsi="Times New Roman" w:cs="Times New Roman"/>
          <w:color w:val="0E101A"/>
          <w:sz w:val="24"/>
          <w:szCs w:val="24"/>
        </w:rPr>
        <w:lastRenderedPageBreak/>
        <w:t>2013). Data is insufficient and deficient because the world is questionable. The vulnerability comes from three components.</w:t>
      </w:r>
    </w:p>
    <w:p w14:paraId="70F004A2" w14:textId="560A0851" w:rsidR="009A7AD9" w:rsidRPr="009A7AD9" w:rsidRDefault="00D36C8E" w:rsidP="009A7AD9">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9A7AD9" w:rsidRPr="009A7AD9">
        <w:rPr>
          <w:rFonts w:ascii="Times New Roman" w:eastAsia="Times New Roman" w:hAnsi="Times New Roman" w:cs="Times New Roman"/>
          <w:color w:val="0E101A"/>
          <w:sz w:val="24"/>
          <w:szCs w:val="24"/>
        </w:rPr>
        <w:t>To begin with, the victim cannot foresee the fate of the world. Second, he does not decisively have the foggiest idea where he is currently. His present circumstance is a social result acknowledged by communications of included players (counting him). It is frequently the situation that the victim does not have the foggiest idea of what decisions were made by different victims previously, which adds to the vulnerability. Third, it is likewise the situation that the victim does not have a clue about the utilities of other players and, accordingly, what decisions they will make later on.</w:t>
      </w:r>
    </w:p>
    <w:p w14:paraId="42EEAD31" w14:textId="60D4AE5D" w:rsidR="009A7AD9" w:rsidRPr="009A7AD9" w:rsidRDefault="00F34280" w:rsidP="009A7AD9">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9A7AD9" w:rsidRPr="009A7AD9">
        <w:rPr>
          <w:rFonts w:ascii="Times New Roman" w:eastAsia="Times New Roman" w:hAnsi="Times New Roman" w:cs="Times New Roman"/>
          <w:color w:val="0E101A"/>
          <w:sz w:val="24"/>
          <w:szCs w:val="24"/>
        </w:rPr>
        <w:t>The critic of the rational Theory has, many times, criticized the validity of its assumptions. However, scientific methodology has proven the criticism otherwise by stating that the assumptions' hypotheses should be tested and not the Chicago setup assumptions. The findings of carrying out studies into the assumption's ideas have shown that the Theory is proper and can be used in criminal investigations. The Theory suggests that society suffers from a condition that Kroneberg and Kalter (2012) referred to as a social order.</w:t>
      </w:r>
    </w:p>
    <w:p w14:paraId="597711D5" w14:textId="77777777" w:rsidR="009A7AD9" w:rsidRPr="009A7AD9" w:rsidRDefault="009A7AD9" w:rsidP="009A7AD9">
      <w:pPr>
        <w:spacing w:after="0" w:line="480" w:lineRule="auto"/>
        <w:rPr>
          <w:rFonts w:ascii="Times New Roman" w:eastAsia="Times New Roman" w:hAnsi="Times New Roman" w:cs="Times New Roman"/>
          <w:color w:val="0E101A"/>
          <w:sz w:val="24"/>
          <w:szCs w:val="24"/>
        </w:rPr>
      </w:pPr>
    </w:p>
    <w:p w14:paraId="47F3FAD6" w14:textId="77777777" w:rsidR="009A7AD9" w:rsidRPr="009A7AD9" w:rsidRDefault="009A7AD9" w:rsidP="009A7AD9">
      <w:pPr>
        <w:spacing w:after="0" w:line="480" w:lineRule="auto"/>
        <w:rPr>
          <w:rFonts w:ascii="Times New Roman" w:eastAsia="Times New Roman" w:hAnsi="Times New Roman" w:cs="Times New Roman"/>
          <w:color w:val="0E101A"/>
          <w:sz w:val="24"/>
          <w:szCs w:val="24"/>
        </w:rPr>
      </w:pPr>
      <w:r w:rsidRPr="009A7AD9">
        <w:rPr>
          <w:rFonts w:ascii="Times New Roman" w:eastAsia="Times New Roman" w:hAnsi="Times New Roman" w:cs="Times New Roman"/>
          <w:b/>
          <w:bCs/>
          <w:color w:val="0E101A"/>
          <w:sz w:val="24"/>
          <w:szCs w:val="24"/>
        </w:rPr>
        <w:t>Literature Review</w:t>
      </w:r>
    </w:p>
    <w:p w14:paraId="75EAB124" w14:textId="1597FB1F" w:rsidR="009A7AD9" w:rsidRPr="009A7AD9" w:rsidRDefault="009A7AD9" w:rsidP="00E304CF">
      <w:pPr>
        <w:spacing w:after="0" w:line="480" w:lineRule="auto"/>
        <w:jc w:val="center"/>
        <w:rPr>
          <w:rFonts w:ascii="Times New Roman" w:eastAsia="Times New Roman" w:hAnsi="Times New Roman" w:cs="Times New Roman"/>
          <w:color w:val="0E101A"/>
          <w:sz w:val="24"/>
          <w:szCs w:val="24"/>
        </w:rPr>
      </w:pPr>
      <w:r w:rsidRPr="009A7AD9">
        <w:rPr>
          <w:rFonts w:ascii="Times New Roman" w:eastAsia="Times New Roman" w:hAnsi="Times New Roman" w:cs="Times New Roman"/>
          <w:b/>
          <w:bCs/>
          <w:color w:val="0E101A"/>
          <w:sz w:val="24"/>
          <w:szCs w:val="24"/>
        </w:rPr>
        <w:t>Background history of the Theory</w:t>
      </w:r>
    </w:p>
    <w:p w14:paraId="479AA445" w14:textId="7B01B76F" w:rsidR="009A7AD9" w:rsidRPr="009A7AD9" w:rsidRDefault="0036050A" w:rsidP="009A7AD9">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9A7AD9" w:rsidRPr="009A7AD9">
        <w:rPr>
          <w:rFonts w:ascii="Times New Roman" w:eastAsia="Times New Roman" w:hAnsi="Times New Roman" w:cs="Times New Roman"/>
          <w:color w:val="0E101A"/>
          <w:sz w:val="24"/>
          <w:szCs w:val="24"/>
        </w:rPr>
        <w:t xml:space="preserve">The rational choice theory states that most people's decisions on day-to-day activities are based on maximizing the player's interests while minimizing that which can hurt them. The conclusion that favors the player's interests and protects him from the vulnerable situation is rational (Foy et al., 2018). Adam Smith, in the mid-1770s, first proposed the Theory. He termed the decision by players in the game as the 'invisible hand' which controls people's day to day </w:t>
      </w:r>
      <w:r w:rsidR="009A7AD9" w:rsidRPr="009A7AD9">
        <w:rPr>
          <w:rFonts w:ascii="Times New Roman" w:eastAsia="Times New Roman" w:hAnsi="Times New Roman" w:cs="Times New Roman"/>
          <w:color w:val="0E101A"/>
          <w:sz w:val="24"/>
          <w:szCs w:val="24"/>
        </w:rPr>
        <w:lastRenderedPageBreak/>
        <w:t>affairs. Adam Smith was thus termed as the father of the Theory by Hartford Institute for Religious Research. The idea was well known and applied in economics until the 1960s when sociologists George C Homans and Peter Belau applied it in social sciences. People's choices in their day to day life are referred to as being rational when they are the best choices that benefit them. In the middle- and lower-class communities of any state, some people's way of lie encourages gang activities.</w:t>
      </w:r>
    </w:p>
    <w:p w14:paraId="129CBE04" w14:textId="0AC55E6F" w:rsidR="009A7AD9" w:rsidRPr="009A7AD9" w:rsidRDefault="009A7AD9" w:rsidP="009A7AD9">
      <w:pPr>
        <w:spacing w:after="0" w:line="480" w:lineRule="auto"/>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 xml:space="preserve">In contrast, people tend to opt for criminal activities to meet their daily needs and wants. People in these </w:t>
      </w:r>
      <w:r w:rsidR="00EB25D0" w:rsidRPr="009A7AD9">
        <w:rPr>
          <w:rFonts w:ascii="Times New Roman" w:eastAsia="Times New Roman" w:hAnsi="Times New Roman" w:cs="Times New Roman"/>
          <w:color w:val="0E101A"/>
          <w:sz w:val="24"/>
          <w:szCs w:val="24"/>
        </w:rPr>
        <w:t>community’s</w:t>
      </w:r>
      <w:r w:rsidRPr="009A7AD9">
        <w:rPr>
          <w:rFonts w:ascii="Times New Roman" w:eastAsia="Times New Roman" w:hAnsi="Times New Roman" w:cs="Times New Roman"/>
          <w:color w:val="0E101A"/>
          <w:sz w:val="24"/>
          <w:szCs w:val="24"/>
        </w:rPr>
        <w:t xml:space="preserve"> work for longer hours hence have to walk home late at night. Considering this as a rational decision for them for their lack of sufficient money to commute to and from their workplaces, they tend to risk being victims of gangster activities. Through such ways, the community's ways of living encourage gangster activities, thus the prevalence.</w:t>
      </w:r>
    </w:p>
    <w:p w14:paraId="223255DA" w14:textId="5F52049A" w:rsidR="009A7AD9" w:rsidRPr="009A7AD9" w:rsidRDefault="009A7AD9" w:rsidP="00D61AF2">
      <w:pPr>
        <w:spacing w:after="0" w:line="480" w:lineRule="auto"/>
        <w:jc w:val="center"/>
        <w:rPr>
          <w:rFonts w:ascii="Times New Roman" w:eastAsia="Times New Roman" w:hAnsi="Times New Roman" w:cs="Times New Roman"/>
          <w:color w:val="0E101A"/>
          <w:sz w:val="24"/>
          <w:szCs w:val="24"/>
        </w:rPr>
      </w:pPr>
      <w:r w:rsidRPr="009A7AD9">
        <w:rPr>
          <w:rFonts w:ascii="Times New Roman" w:eastAsia="Times New Roman" w:hAnsi="Times New Roman" w:cs="Times New Roman"/>
          <w:b/>
          <w:bCs/>
          <w:color w:val="0E101A"/>
          <w:sz w:val="24"/>
          <w:szCs w:val="24"/>
        </w:rPr>
        <w:t>Discussion of the Theory</w:t>
      </w:r>
    </w:p>
    <w:p w14:paraId="00146118" w14:textId="2DE540F4" w:rsidR="009A7AD9" w:rsidRPr="009A7AD9" w:rsidRDefault="000C1A32" w:rsidP="009A7AD9">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9A7AD9" w:rsidRPr="009A7AD9">
        <w:rPr>
          <w:rFonts w:ascii="Times New Roman" w:eastAsia="Times New Roman" w:hAnsi="Times New Roman" w:cs="Times New Roman"/>
          <w:color w:val="0E101A"/>
          <w:sz w:val="24"/>
          <w:szCs w:val="24"/>
        </w:rPr>
        <w:t xml:space="preserve">There is some examination that bolsters the rational idea of crime. Notwithstanding, this help is limited fundamentally to instrumental crimes, for example, property crimes and substance and alcohol abuse offenses. These offenses are mostly crimes of chance. Along these lines, if wrongdoers get an opportunity to commit an offense, however, see a high probability of being caught, they will probably abstain from participating in the act (Attack, &amp; Simeon, 2018). In general, property burglars will avoid guarded areas, have safety efforts, or are in zones where neighbors are brothers' keepers. The property criminals are allured by opened gates, entryways and windows, confined territories, and unsecured property. Likewise, street drug dealers transact their businesses. They will mostly work in areas where they can unmistakably observe anybody drawing nearer and where there is an inconsequential presence of careful watchmen. In the middle and lower level communities, these crimes and other gangster activities are very </w:t>
      </w:r>
      <w:r w:rsidR="009A7AD9" w:rsidRPr="009A7AD9">
        <w:rPr>
          <w:rFonts w:ascii="Times New Roman" w:eastAsia="Times New Roman" w:hAnsi="Times New Roman" w:cs="Times New Roman"/>
          <w:color w:val="0E101A"/>
          <w:sz w:val="24"/>
          <w:szCs w:val="24"/>
        </w:rPr>
        <w:lastRenderedPageBreak/>
        <w:t>prevalent because of people's living conditions, high unemployment rates, and low-income rates. These factors contribute to the higher cases of gangster activities reported in low- and middle-class society levels.</w:t>
      </w:r>
    </w:p>
    <w:p w14:paraId="28DD817B" w14:textId="08FE1CF3" w:rsidR="009A7AD9" w:rsidRPr="009A7AD9" w:rsidRDefault="00BA79A5" w:rsidP="009A7AD9">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9A7AD9" w:rsidRPr="009A7AD9">
        <w:rPr>
          <w:rFonts w:ascii="Times New Roman" w:eastAsia="Times New Roman" w:hAnsi="Times New Roman" w:cs="Times New Roman"/>
          <w:color w:val="0E101A"/>
          <w:sz w:val="24"/>
          <w:szCs w:val="24"/>
        </w:rPr>
        <w:t>As far as necessary road crime, it was found by Natarajan (2017) that car thieves are particular in their selection of targets, choosing various sorts of vehicles as per their reason for the burglary. This proposes that the choice as for an objective and opportunity is rationally persuaded. This rationale of dynamic is additionally found to remain constant for sex workers. Clarke (2018) proposes that ladies rationally pick whom to request, whom to draw in with, and what changes they are willing to take to satisfy their clients. The choice to utilize has been accounted for as being identified with the advantages of drug dealers. As per Clarke, this implies the benefits of burning-through illicit substances exceeding the potential penalties associated with use. Regarding the circulation of illegal drugs, Rogoff (2017) discovered it to be identified with the financial matters of the exchange; drug traffickers regularly refer to the longing for good pay as a prime spark for engaging in drug dealing.</w:t>
      </w:r>
    </w:p>
    <w:p w14:paraId="54BD0228" w14:textId="77777777" w:rsidR="009A7AD9" w:rsidRPr="009A7AD9" w:rsidRDefault="009A7AD9" w:rsidP="00407FD5">
      <w:pPr>
        <w:spacing w:after="0" w:line="480" w:lineRule="auto"/>
        <w:jc w:val="center"/>
        <w:rPr>
          <w:rFonts w:ascii="Times New Roman" w:eastAsia="Times New Roman" w:hAnsi="Times New Roman" w:cs="Times New Roman"/>
          <w:color w:val="0E101A"/>
          <w:sz w:val="24"/>
          <w:szCs w:val="24"/>
        </w:rPr>
      </w:pPr>
      <w:r w:rsidRPr="009A7AD9">
        <w:rPr>
          <w:rFonts w:ascii="Times New Roman" w:eastAsia="Times New Roman" w:hAnsi="Times New Roman" w:cs="Times New Roman"/>
          <w:b/>
          <w:bCs/>
          <w:color w:val="0E101A"/>
          <w:sz w:val="24"/>
          <w:szCs w:val="24"/>
        </w:rPr>
        <w:t>Case Location</w:t>
      </w:r>
    </w:p>
    <w:p w14:paraId="7208A207" w14:textId="55C17528" w:rsidR="009A7AD9" w:rsidRPr="009A7AD9" w:rsidRDefault="00407FD5" w:rsidP="009A7AD9">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9A7AD9" w:rsidRPr="009A7AD9">
        <w:rPr>
          <w:rFonts w:ascii="Times New Roman" w:eastAsia="Times New Roman" w:hAnsi="Times New Roman" w:cs="Times New Roman"/>
          <w:color w:val="0E101A"/>
          <w:sz w:val="24"/>
          <w:szCs w:val="24"/>
        </w:rPr>
        <w:t>This term paper has identified the proper town to undertake the study to be in Chicago city. Chicago is famous for its architectural structures like the iconic Willis Tower, John Hancock Center, and the neo-Gothic Tribune Tower (Al-Kodmany, (2020). The city boasts both sides of the permanent residential properties, excellent properties, and some abandoned properties. Chicago is also a town where all the classes of people; the high income, the middle class, and the lower-class communities. Depending on the town's highlighted sides, the abandoned properties are likely to report higher crime cases. There is also a reported prevalence of gang activities among the middle and lower-class communities of Chicago.</w:t>
      </w:r>
    </w:p>
    <w:p w14:paraId="503CDD27" w14:textId="77777777" w:rsidR="009A7AD9" w:rsidRPr="009A7AD9" w:rsidRDefault="009A7AD9" w:rsidP="003A0C69">
      <w:pPr>
        <w:spacing w:after="0" w:line="480" w:lineRule="auto"/>
        <w:jc w:val="center"/>
        <w:rPr>
          <w:rFonts w:ascii="Times New Roman" w:eastAsia="Times New Roman" w:hAnsi="Times New Roman" w:cs="Times New Roman"/>
          <w:color w:val="0E101A"/>
          <w:sz w:val="24"/>
          <w:szCs w:val="24"/>
        </w:rPr>
      </w:pPr>
      <w:r w:rsidRPr="009A7AD9">
        <w:rPr>
          <w:rFonts w:ascii="Times New Roman" w:eastAsia="Times New Roman" w:hAnsi="Times New Roman" w:cs="Times New Roman"/>
          <w:b/>
          <w:bCs/>
          <w:color w:val="0E101A"/>
          <w:sz w:val="24"/>
          <w:szCs w:val="24"/>
        </w:rPr>
        <w:lastRenderedPageBreak/>
        <w:t>Applicability of the Theory</w:t>
      </w:r>
    </w:p>
    <w:p w14:paraId="49FD0FB0" w14:textId="02411DFB" w:rsidR="009A7AD9" w:rsidRPr="009A7AD9" w:rsidRDefault="003A0C69" w:rsidP="009A7AD9">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9A7AD9" w:rsidRPr="009A7AD9">
        <w:rPr>
          <w:rFonts w:ascii="Times New Roman" w:eastAsia="Times New Roman" w:hAnsi="Times New Roman" w:cs="Times New Roman"/>
          <w:color w:val="0E101A"/>
          <w:sz w:val="24"/>
          <w:szCs w:val="24"/>
        </w:rPr>
        <w:t xml:space="preserve">The Theory seeks to explain the theorists' needs in line with gang activity, which is more prevalent in middle- and lower-class communities in Chicago. It comes in mind that most of the theorists' needs are to make society a better place when every individual is involved. It makes more sense to rely on the different perspectives that the theorists have whereby in the middle or plays the role of making sure that the concerned parties can make sure that the Chicago society is a better place. It also comes in mind that the </w:t>
      </w:r>
      <w:r w:rsidR="00EB25D0" w:rsidRPr="009A7AD9">
        <w:rPr>
          <w:rFonts w:ascii="Times New Roman" w:eastAsia="Times New Roman" w:hAnsi="Times New Roman" w:cs="Times New Roman"/>
          <w:color w:val="0E101A"/>
          <w:sz w:val="24"/>
          <w:szCs w:val="24"/>
        </w:rPr>
        <w:t>Theory’s</w:t>
      </w:r>
      <w:r w:rsidR="009A7AD9" w:rsidRPr="009A7AD9">
        <w:rPr>
          <w:rFonts w:ascii="Times New Roman" w:eastAsia="Times New Roman" w:hAnsi="Times New Roman" w:cs="Times New Roman"/>
          <w:color w:val="0E101A"/>
          <w:sz w:val="24"/>
          <w:szCs w:val="24"/>
        </w:rPr>
        <w:t xml:space="preserve"> application is based on how the residents in the Chicago society embrace the TheoryTheory whereby, they call in for every individual to be united in line with curbing the gang lives in the Chicago society. The TheoryTheory is of more impact when most people in the Chicago community know and understand their roles in society as they prioritize setting up educational camps in line with curbing the gang activities in the Chicago set up. In the, calling upon all the youths and parents on certain programmed days to educate them on the importance of conflict resolutions is essential when the Theory is put in place.</w:t>
      </w:r>
    </w:p>
    <w:p w14:paraId="0C4FA9B5" w14:textId="77777777" w:rsidR="009A7AD9" w:rsidRPr="009A7AD9" w:rsidRDefault="009A7AD9" w:rsidP="00516648">
      <w:pPr>
        <w:spacing w:after="0" w:line="480" w:lineRule="auto"/>
        <w:jc w:val="center"/>
        <w:rPr>
          <w:rFonts w:ascii="Times New Roman" w:eastAsia="Times New Roman" w:hAnsi="Times New Roman" w:cs="Times New Roman"/>
          <w:color w:val="0E101A"/>
          <w:sz w:val="24"/>
          <w:szCs w:val="24"/>
        </w:rPr>
      </w:pPr>
      <w:r w:rsidRPr="009A7AD9">
        <w:rPr>
          <w:rFonts w:ascii="Times New Roman" w:eastAsia="Times New Roman" w:hAnsi="Times New Roman" w:cs="Times New Roman"/>
          <w:b/>
          <w:bCs/>
          <w:color w:val="0E101A"/>
          <w:sz w:val="24"/>
          <w:szCs w:val="24"/>
        </w:rPr>
        <w:t>Recommendation</w:t>
      </w:r>
    </w:p>
    <w:p w14:paraId="672E4544" w14:textId="47416A6E" w:rsidR="009A7AD9" w:rsidRPr="009A7AD9" w:rsidRDefault="00F34C2E" w:rsidP="009A7AD9">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9A7AD9" w:rsidRPr="009A7AD9">
        <w:rPr>
          <w:rFonts w:ascii="Times New Roman" w:eastAsia="Times New Roman" w:hAnsi="Times New Roman" w:cs="Times New Roman"/>
          <w:color w:val="0E101A"/>
          <w:sz w:val="24"/>
          <w:szCs w:val="24"/>
        </w:rPr>
        <w:t xml:space="preserve">The community in Chicago has learned from the current and many other incidences that have caused people to lose lives, among other problems arising from crime. Some residents have come up with watch groups to move without the fear of being victimized by gangsters (Attack &amp; Simeon, 2018) freely. The police are also working with the community by putting more law in the streets and the police-community cooperation in collecting guns for money. The placing of more authority in the road helps reduce the chances of gangsters attacking people at any given time on the streets. The collection of guns for money is a way of disarming the gangsters, thus decreasing the community's occurrence. Corner stores and liquor stores have been breeding </w:t>
      </w:r>
      <w:r w:rsidR="009A7AD9" w:rsidRPr="009A7AD9">
        <w:rPr>
          <w:rFonts w:ascii="Times New Roman" w:eastAsia="Times New Roman" w:hAnsi="Times New Roman" w:cs="Times New Roman"/>
          <w:color w:val="0E101A"/>
          <w:sz w:val="24"/>
          <w:szCs w:val="24"/>
        </w:rPr>
        <w:lastRenderedPageBreak/>
        <w:t>places for gangsters, and the community and the owners of the stores have agreed on and closed the stores.  </w:t>
      </w:r>
    </w:p>
    <w:p w14:paraId="08058379" w14:textId="77777777" w:rsidR="0060737B" w:rsidRDefault="008875A3" w:rsidP="009A7AD9">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9A7AD9" w:rsidRPr="009A7AD9">
        <w:rPr>
          <w:rFonts w:ascii="Times New Roman" w:eastAsia="Times New Roman" w:hAnsi="Times New Roman" w:cs="Times New Roman"/>
          <w:color w:val="0E101A"/>
          <w:sz w:val="24"/>
          <w:szCs w:val="24"/>
        </w:rPr>
        <w:t xml:space="preserve">Rational Choice Theory implies that criminals are reasonable in their decision-making, and despite the consequences, the benefits of committing the crime outweigh the punishment (Garland, 2012). To address the disorder, the surroundings of the criminals must change. Most criminals are who they are because of the environment they grew up in. The average age of a homicide victim in 2019 in Chicago was 29.3 years old and has not been below 27 years since 1990. These people need guidance, programs, and things of that nature to help them determine a path other than crime. </w:t>
      </w:r>
    </w:p>
    <w:p w14:paraId="23AC1EFE" w14:textId="77777777" w:rsidR="0060737B" w:rsidRDefault="009A7AD9" w:rsidP="0060737B">
      <w:pPr>
        <w:spacing w:after="0" w:line="480" w:lineRule="auto"/>
        <w:ind w:firstLine="720"/>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 xml:space="preserve">I also recommend that they go through therapy sessions where most of the healing process starts from as their mental health is taken care of. More importantly, it is the need to make sure that all the people involved are introduced into conflict resolution strategies as they play a role in causing most young adults to run away from their families. </w:t>
      </w:r>
    </w:p>
    <w:p w14:paraId="3B7D136D" w14:textId="77777777" w:rsidR="0060737B" w:rsidRDefault="009A7AD9" w:rsidP="0060737B">
      <w:pPr>
        <w:spacing w:after="0" w:line="480" w:lineRule="auto"/>
        <w:ind w:firstLine="720"/>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The other recommendation would come in with strengthening most of the families in the Chicago set up whereby, they are entitled to love their kids and making sure that all the families have a unity which then results to the whole Chicago community being united hence no more criminal activities caused by the gang members. There are no more gangs formed once there is unity in the entire Chicago society as there is the already set way of doing things as peace prevails.</w:t>
      </w:r>
    </w:p>
    <w:p w14:paraId="07833B2D" w14:textId="7D658A71" w:rsidR="009A7AD9" w:rsidRPr="009A7AD9" w:rsidRDefault="009A7AD9" w:rsidP="0060737B">
      <w:pPr>
        <w:spacing w:after="0" w:line="480" w:lineRule="auto"/>
        <w:ind w:firstLine="720"/>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 xml:space="preserve">The Chicago community has also come up with camping activities that work in line with making sure that there are no more gang activities. They have offered education as often as possible (White,2020). It comes in with the community members too playing a part in the mending of their society when gang life is concerned as they offer cooperation by volunteering </w:t>
      </w:r>
      <w:r w:rsidRPr="009A7AD9">
        <w:rPr>
          <w:rFonts w:ascii="Times New Roman" w:eastAsia="Times New Roman" w:hAnsi="Times New Roman" w:cs="Times New Roman"/>
          <w:color w:val="0E101A"/>
          <w:sz w:val="24"/>
          <w:szCs w:val="24"/>
        </w:rPr>
        <w:lastRenderedPageBreak/>
        <w:t>to take most of the initiatives in their hands. More importantly, it is the members calling to make sure that most of the children are aware of taking care of their children as they involve them in most of their lives. As seen, when parents have a follow up on what their children are doing, there is the likelihood of knowing what is going in their lives daily. It comes to mind that most of the involved parents can offer guidance and counseling to prevent gang life in Chicago.</w:t>
      </w:r>
    </w:p>
    <w:p w14:paraId="5081F01C" w14:textId="77777777" w:rsidR="009A7AD9" w:rsidRPr="009A7AD9" w:rsidRDefault="009A7AD9" w:rsidP="00957668">
      <w:pPr>
        <w:spacing w:after="0" w:line="480" w:lineRule="auto"/>
        <w:jc w:val="center"/>
        <w:rPr>
          <w:rFonts w:ascii="Times New Roman" w:eastAsia="Times New Roman" w:hAnsi="Times New Roman" w:cs="Times New Roman"/>
          <w:color w:val="0E101A"/>
          <w:sz w:val="24"/>
          <w:szCs w:val="24"/>
        </w:rPr>
      </w:pPr>
      <w:r w:rsidRPr="009A7AD9">
        <w:rPr>
          <w:rFonts w:ascii="Times New Roman" w:eastAsia="Times New Roman" w:hAnsi="Times New Roman" w:cs="Times New Roman"/>
          <w:b/>
          <w:bCs/>
          <w:color w:val="0E101A"/>
          <w:sz w:val="24"/>
          <w:szCs w:val="24"/>
        </w:rPr>
        <w:t>Conclusion</w:t>
      </w:r>
    </w:p>
    <w:p w14:paraId="23E535F2" w14:textId="7475399A" w:rsidR="009A7AD9" w:rsidRPr="009A7AD9" w:rsidRDefault="00957668" w:rsidP="009A7AD9">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9A7AD9" w:rsidRPr="009A7AD9">
        <w:rPr>
          <w:rFonts w:ascii="Times New Roman" w:eastAsia="Times New Roman" w:hAnsi="Times New Roman" w:cs="Times New Roman"/>
          <w:color w:val="0E101A"/>
          <w:sz w:val="24"/>
          <w:szCs w:val="24"/>
        </w:rPr>
        <w:t xml:space="preserve">In conclusion, there is a need to address the whole issue concerning gang lives from a general view. This comes in with most of the concerned societies, just like Chicago, to make the Chicago society a prone gang culture. It is basically because most of the society's components are not put in place to bring in the unity required to make sure that the children and any other kind of involved parties such as teachers and parents; hence, most children fall into the trap of the gang lives to complete themselves. The middle or lower classes have no much power to have as many resources as the upper class, which could disadvantage most of their ideas. It comes in place when the Chicago society could require starting any practical measures in line with the gang lives. It makes sense that most of them will backfire since there are not enough resources to make it happen as they are unprivileged of the few resources. However, it comes in mind that through joining hands and making sure that it is everyone's journey to kick out the gang lives from the Chicago community, it will be a successful mission. This is entirely because everyone will contribute the few </w:t>
      </w:r>
      <w:r w:rsidR="00EB25D0" w:rsidRPr="009A7AD9">
        <w:rPr>
          <w:rFonts w:ascii="Times New Roman" w:eastAsia="Times New Roman" w:hAnsi="Times New Roman" w:cs="Times New Roman"/>
          <w:color w:val="0E101A"/>
          <w:sz w:val="24"/>
          <w:szCs w:val="24"/>
        </w:rPr>
        <w:t>resources,</w:t>
      </w:r>
      <w:r w:rsidR="009A7AD9" w:rsidRPr="009A7AD9">
        <w:rPr>
          <w:rFonts w:ascii="Times New Roman" w:eastAsia="Times New Roman" w:hAnsi="Times New Roman" w:cs="Times New Roman"/>
          <w:color w:val="0E101A"/>
          <w:sz w:val="24"/>
          <w:szCs w:val="24"/>
        </w:rPr>
        <w:t xml:space="preserve"> they have to end the gang lives in the Chicago community; hence, a gang free society.</w:t>
      </w:r>
    </w:p>
    <w:p w14:paraId="2B533B3D" w14:textId="77777777" w:rsidR="009A7AD9" w:rsidRPr="009A7AD9" w:rsidRDefault="009A7AD9" w:rsidP="009A7AD9">
      <w:pPr>
        <w:spacing w:after="0" w:line="480" w:lineRule="auto"/>
        <w:rPr>
          <w:rFonts w:ascii="Times New Roman" w:eastAsia="Times New Roman" w:hAnsi="Times New Roman" w:cs="Times New Roman"/>
          <w:color w:val="0E101A"/>
          <w:sz w:val="24"/>
          <w:szCs w:val="24"/>
        </w:rPr>
      </w:pPr>
    </w:p>
    <w:p w14:paraId="33146116" w14:textId="77777777" w:rsidR="009A7AD9" w:rsidRPr="009A7AD9" w:rsidRDefault="009A7AD9" w:rsidP="009A7AD9">
      <w:pPr>
        <w:spacing w:after="0" w:line="480" w:lineRule="auto"/>
        <w:rPr>
          <w:rFonts w:ascii="Times New Roman" w:eastAsia="Times New Roman" w:hAnsi="Times New Roman" w:cs="Times New Roman"/>
          <w:color w:val="0E101A"/>
          <w:sz w:val="24"/>
          <w:szCs w:val="24"/>
        </w:rPr>
      </w:pPr>
    </w:p>
    <w:p w14:paraId="2FDD5F3C" w14:textId="77777777" w:rsidR="009A7AD9" w:rsidRPr="009A7AD9" w:rsidRDefault="009A7AD9" w:rsidP="009A7AD9">
      <w:pPr>
        <w:spacing w:after="0" w:line="480" w:lineRule="auto"/>
        <w:rPr>
          <w:rFonts w:ascii="Times New Roman" w:eastAsia="Times New Roman" w:hAnsi="Times New Roman" w:cs="Times New Roman"/>
          <w:color w:val="0E101A"/>
          <w:sz w:val="24"/>
          <w:szCs w:val="24"/>
        </w:rPr>
      </w:pPr>
    </w:p>
    <w:p w14:paraId="34E9F4BF" w14:textId="6015CE41" w:rsidR="00A54F9C" w:rsidRDefault="00A54F9C" w:rsidP="00A54F9C">
      <w:pPr>
        <w:spacing w:after="0" w:line="480" w:lineRule="auto"/>
        <w:jc w:val="center"/>
        <w:rPr>
          <w:rFonts w:ascii="Times New Roman" w:eastAsia="Times New Roman" w:hAnsi="Times New Roman" w:cs="Times New Roman"/>
          <w:color w:val="0E101A"/>
          <w:sz w:val="24"/>
          <w:szCs w:val="24"/>
        </w:rPr>
      </w:pPr>
    </w:p>
    <w:p w14:paraId="3F96879A" w14:textId="77777777" w:rsidR="00CB64C3" w:rsidRDefault="00CB64C3" w:rsidP="00A54F9C">
      <w:pPr>
        <w:spacing w:after="0" w:line="480" w:lineRule="auto"/>
        <w:jc w:val="center"/>
        <w:rPr>
          <w:rFonts w:ascii="Times New Roman" w:eastAsia="Times New Roman" w:hAnsi="Times New Roman" w:cs="Times New Roman"/>
          <w:color w:val="0E101A"/>
          <w:sz w:val="24"/>
          <w:szCs w:val="24"/>
        </w:rPr>
      </w:pPr>
    </w:p>
    <w:p w14:paraId="1DFD5979" w14:textId="1527DA2F" w:rsidR="003B6E4A" w:rsidRPr="00A54F9C" w:rsidRDefault="009A7AD9" w:rsidP="00A54F9C">
      <w:pPr>
        <w:spacing w:after="0" w:line="480" w:lineRule="auto"/>
        <w:jc w:val="center"/>
        <w:rPr>
          <w:rFonts w:ascii="Times New Roman" w:eastAsia="Times New Roman" w:hAnsi="Times New Roman" w:cs="Times New Roman"/>
          <w:color w:val="0E101A"/>
          <w:sz w:val="24"/>
          <w:szCs w:val="24"/>
        </w:rPr>
      </w:pPr>
      <w:r w:rsidRPr="009A7AD9">
        <w:rPr>
          <w:rFonts w:ascii="Times New Roman" w:eastAsia="Times New Roman" w:hAnsi="Times New Roman" w:cs="Times New Roman"/>
          <w:b/>
          <w:bCs/>
          <w:color w:val="0E101A"/>
          <w:sz w:val="24"/>
          <w:szCs w:val="24"/>
        </w:rPr>
        <w:t>Reference</w:t>
      </w:r>
    </w:p>
    <w:p w14:paraId="1B5E46AF" w14:textId="77777777" w:rsidR="003B6E4A" w:rsidRPr="009A7AD9" w:rsidRDefault="003B6E4A" w:rsidP="003B6E4A">
      <w:pPr>
        <w:spacing w:after="0" w:line="480" w:lineRule="auto"/>
        <w:ind w:left="720" w:hanging="720"/>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Al-Kodmany, K. (2020). Chicago as a Placemaking Model. In </w:t>
      </w:r>
      <w:r w:rsidRPr="009A7AD9">
        <w:rPr>
          <w:rFonts w:ascii="Times New Roman" w:eastAsia="Times New Roman" w:hAnsi="Times New Roman" w:cs="Times New Roman"/>
          <w:i/>
          <w:iCs/>
          <w:color w:val="0E101A"/>
          <w:sz w:val="24"/>
          <w:szCs w:val="24"/>
        </w:rPr>
        <w:t>Tall Buildings and the City</w:t>
      </w:r>
      <w:r w:rsidRPr="009A7AD9">
        <w:rPr>
          <w:rFonts w:ascii="Times New Roman" w:eastAsia="Times New Roman" w:hAnsi="Times New Roman" w:cs="Times New Roman"/>
          <w:color w:val="0E101A"/>
          <w:sz w:val="24"/>
          <w:szCs w:val="24"/>
        </w:rPr>
        <w:t> (pp. 407-441). Springer, Singapore.</w:t>
      </w:r>
    </w:p>
    <w:p w14:paraId="0ACA653E" w14:textId="77777777" w:rsidR="003B6E4A" w:rsidRPr="009A7AD9" w:rsidRDefault="003B6E4A" w:rsidP="003B6E4A">
      <w:pPr>
        <w:spacing w:after="0" w:line="480" w:lineRule="auto"/>
        <w:ind w:left="720" w:hanging="720"/>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Attack, I., &amp; Simeon, J. C. (Eds.). (, 2018). </w:t>
      </w:r>
      <w:r w:rsidRPr="009A7AD9">
        <w:rPr>
          <w:rFonts w:ascii="Times New Roman" w:eastAsia="Times New Roman" w:hAnsi="Times New Roman" w:cs="Times New Roman"/>
          <w:i/>
          <w:iCs/>
          <w:color w:val="0E101A"/>
          <w:sz w:val="24"/>
          <w:szCs w:val="24"/>
        </w:rPr>
        <w:t>The Criminalization of Migration: Context and Consequences</w:t>
      </w:r>
      <w:r w:rsidRPr="009A7AD9">
        <w:rPr>
          <w:rFonts w:ascii="Times New Roman" w:eastAsia="Times New Roman" w:hAnsi="Times New Roman" w:cs="Times New Roman"/>
          <w:color w:val="0E101A"/>
          <w:sz w:val="24"/>
          <w:szCs w:val="24"/>
        </w:rPr>
        <w:t> (Vol. 1). McGill-Queen's Press-MQUP.</w:t>
      </w:r>
    </w:p>
    <w:p w14:paraId="119AC1CF" w14:textId="77777777" w:rsidR="003B6E4A" w:rsidRPr="009A7AD9" w:rsidRDefault="003B6E4A" w:rsidP="003B6E4A">
      <w:pPr>
        <w:spacing w:after="0" w:line="480" w:lineRule="auto"/>
        <w:ind w:left="720" w:hanging="720"/>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Clarke, R. V. (2018). The Theory and practice of situational crime prevention. In </w:t>
      </w:r>
      <w:r w:rsidRPr="009A7AD9">
        <w:rPr>
          <w:rFonts w:ascii="Times New Roman" w:eastAsia="Times New Roman" w:hAnsi="Times New Roman" w:cs="Times New Roman"/>
          <w:i/>
          <w:iCs/>
          <w:color w:val="0E101A"/>
          <w:sz w:val="24"/>
          <w:szCs w:val="24"/>
        </w:rPr>
        <w:t>Oxford Research Encyclopedia of Criminology and Criminal Justice</w:t>
      </w:r>
      <w:r w:rsidRPr="009A7AD9">
        <w:rPr>
          <w:rFonts w:ascii="Times New Roman" w:eastAsia="Times New Roman" w:hAnsi="Times New Roman" w:cs="Times New Roman"/>
          <w:color w:val="0E101A"/>
          <w:sz w:val="24"/>
          <w:szCs w:val="24"/>
        </w:rPr>
        <w:t>.</w:t>
      </w:r>
    </w:p>
    <w:p w14:paraId="7909E435" w14:textId="77777777" w:rsidR="003B6E4A" w:rsidRPr="009A7AD9" w:rsidRDefault="003B6E4A" w:rsidP="003B6E4A">
      <w:pPr>
        <w:spacing w:after="0" w:line="480" w:lineRule="auto"/>
        <w:ind w:left="720" w:hanging="720"/>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Cunniff Gilson, E. (2016). Vulnerability and victimization: Rethinking key concepts in feminist discourses on sexual violence. </w:t>
      </w:r>
      <w:r w:rsidRPr="009A7AD9">
        <w:rPr>
          <w:rFonts w:ascii="Times New Roman" w:eastAsia="Times New Roman" w:hAnsi="Times New Roman" w:cs="Times New Roman"/>
          <w:i/>
          <w:iCs/>
          <w:color w:val="0E101A"/>
          <w:sz w:val="24"/>
          <w:szCs w:val="24"/>
        </w:rPr>
        <w:t>Signs: Journal of Women in Culture and Society</w:t>
      </w:r>
      <w:r w:rsidRPr="009A7AD9">
        <w:rPr>
          <w:rFonts w:ascii="Times New Roman" w:eastAsia="Times New Roman" w:hAnsi="Times New Roman" w:cs="Times New Roman"/>
          <w:color w:val="0E101A"/>
          <w:sz w:val="24"/>
          <w:szCs w:val="24"/>
        </w:rPr>
        <w:t>, </w:t>
      </w:r>
      <w:r w:rsidRPr="009A7AD9">
        <w:rPr>
          <w:rFonts w:ascii="Times New Roman" w:eastAsia="Times New Roman" w:hAnsi="Times New Roman" w:cs="Times New Roman"/>
          <w:i/>
          <w:iCs/>
          <w:color w:val="0E101A"/>
          <w:sz w:val="24"/>
          <w:szCs w:val="24"/>
        </w:rPr>
        <w:t>42</w:t>
      </w:r>
      <w:r w:rsidRPr="009A7AD9">
        <w:rPr>
          <w:rFonts w:ascii="Times New Roman" w:eastAsia="Times New Roman" w:hAnsi="Times New Roman" w:cs="Times New Roman"/>
          <w:color w:val="0E101A"/>
          <w:sz w:val="24"/>
          <w:szCs w:val="24"/>
        </w:rPr>
        <w:t>(1), 71-98. </w:t>
      </w:r>
    </w:p>
    <w:p w14:paraId="0B84C66F" w14:textId="77777777" w:rsidR="003B6E4A" w:rsidRPr="009A7AD9" w:rsidRDefault="003B6E4A" w:rsidP="003B6E4A">
      <w:pPr>
        <w:spacing w:after="0" w:line="480" w:lineRule="auto"/>
        <w:ind w:left="720" w:hanging="720"/>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Foy, S. L., Schleifer, C., &amp;Torlakian, E. A. (2018). The rise of rational choice theory as a scientific/intellectual movement in sociology. </w:t>
      </w:r>
      <w:r w:rsidRPr="009A7AD9">
        <w:rPr>
          <w:rFonts w:ascii="Times New Roman" w:eastAsia="Times New Roman" w:hAnsi="Times New Roman" w:cs="Times New Roman"/>
          <w:i/>
          <w:iCs/>
          <w:color w:val="0E101A"/>
          <w:sz w:val="24"/>
          <w:szCs w:val="24"/>
        </w:rPr>
        <w:t>The American Sociologist</w:t>
      </w:r>
      <w:r w:rsidRPr="009A7AD9">
        <w:rPr>
          <w:rFonts w:ascii="Times New Roman" w:eastAsia="Times New Roman" w:hAnsi="Times New Roman" w:cs="Times New Roman"/>
          <w:color w:val="0E101A"/>
          <w:sz w:val="24"/>
          <w:szCs w:val="24"/>
        </w:rPr>
        <w:t>, </w:t>
      </w:r>
      <w:r w:rsidRPr="009A7AD9">
        <w:rPr>
          <w:rFonts w:ascii="Times New Roman" w:eastAsia="Times New Roman" w:hAnsi="Times New Roman" w:cs="Times New Roman"/>
          <w:i/>
          <w:iCs/>
          <w:color w:val="0E101A"/>
          <w:sz w:val="24"/>
          <w:szCs w:val="24"/>
        </w:rPr>
        <w:t>49</w:t>
      </w:r>
      <w:r w:rsidRPr="009A7AD9">
        <w:rPr>
          <w:rFonts w:ascii="Times New Roman" w:eastAsia="Times New Roman" w:hAnsi="Times New Roman" w:cs="Times New Roman"/>
          <w:color w:val="0E101A"/>
          <w:sz w:val="24"/>
          <w:szCs w:val="24"/>
        </w:rPr>
        <w:t>(1), 16-36.</w:t>
      </w:r>
    </w:p>
    <w:p w14:paraId="7FBD497E" w14:textId="77777777" w:rsidR="003B6E4A" w:rsidRPr="009A7AD9" w:rsidRDefault="003B6E4A" w:rsidP="003B6E4A">
      <w:pPr>
        <w:spacing w:after="0" w:line="480" w:lineRule="auto"/>
        <w:ind w:left="720" w:hanging="720"/>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Garland, D. (2012). </w:t>
      </w:r>
      <w:r w:rsidRPr="009A7AD9">
        <w:rPr>
          <w:rFonts w:ascii="Times New Roman" w:eastAsia="Times New Roman" w:hAnsi="Times New Roman" w:cs="Times New Roman"/>
          <w:i/>
          <w:iCs/>
          <w:color w:val="0E101A"/>
          <w:sz w:val="24"/>
          <w:szCs w:val="24"/>
        </w:rPr>
        <w:t>The culture of control: Crime and social order in contemporary society</w:t>
      </w:r>
      <w:r w:rsidRPr="009A7AD9">
        <w:rPr>
          <w:rFonts w:ascii="Times New Roman" w:eastAsia="Times New Roman" w:hAnsi="Times New Roman" w:cs="Times New Roman"/>
          <w:color w:val="0E101A"/>
          <w:sz w:val="24"/>
          <w:szCs w:val="24"/>
        </w:rPr>
        <w:t>. University of Chicago Press.</w:t>
      </w:r>
    </w:p>
    <w:p w14:paraId="1BB95751" w14:textId="77777777" w:rsidR="003B6E4A" w:rsidRPr="009A7AD9" w:rsidRDefault="003B6E4A" w:rsidP="003B6E4A">
      <w:pPr>
        <w:spacing w:after="0" w:line="480" w:lineRule="auto"/>
        <w:ind w:left="720" w:hanging="720"/>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Kroneberg, C., &amp;Kalter, F. (2012). Rational choice theory and empirical research: Methodological and theoretical contributions in Europe. </w:t>
      </w:r>
      <w:r w:rsidRPr="009A7AD9">
        <w:rPr>
          <w:rFonts w:ascii="Times New Roman" w:eastAsia="Times New Roman" w:hAnsi="Times New Roman" w:cs="Times New Roman"/>
          <w:i/>
          <w:iCs/>
          <w:color w:val="0E101A"/>
          <w:sz w:val="24"/>
          <w:szCs w:val="24"/>
        </w:rPr>
        <w:t>Annual review of sociology</w:t>
      </w:r>
      <w:r w:rsidRPr="009A7AD9">
        <w:rPr>
          <w:rFonts w:ascii="Times New Roman" w:eastAsia="Times New Roman" w:hAnsi="Times New Roman" w:cs="Times New Roman"/>
          <w:color w:val="0E101A"/>
          <w:sz w:val="24"/>
          <w:szCs w:val="24"/>
        </w:rPr>
        <w:t>, </w:t>
      </w:r>
      <w:r w:rsidRPr="009A7AD9">
        <w:rPr>
          <w:rFonts w:ascii="Times New Roman" w:eastAsia="Times New Roman" w:hAnsi="Times New Roman" w:cs="Times New Roman"/>
          <w:i/>
          <w:iCs/>
          <w:color w:val="0E101A"/>
          <w:sz w:val="24"/>
          <w:szCs w:val="24"/>
        </w:rPr>
        <w:t>38</w:t>
      </w:r>
      <w:r w:rsidRPr="009A7AD9">
        <w:rPr>
          <w:rFonts w:ascii="Times New Roman" w:eastAsia="Times New Roman" w:hAnsi="Times New Roman" w:cs="Times New Roman"/>
          <w:color w:val="0E101A"/>
          <w:sz w:val="24"/>
          <w:szCs w:val="24"/>
        </w:rPr>
        <w:t>, 73-92.</w:t>
      </w:r>
    </w:p>
    <w:p w14:paraId="305791AC" w14:textId="77777777" w:rsidR="003B6E4A" w:rsidRPr="009A7AD9" w:rsidRDefault="003B6E4A" w:rsidP="003B6E4A">
      <w:pPr>
        <w:spacing w:after="0" w:line="480" w:lineRule="auto"/>
        <w:ind w:left="720" w:hanging="720"/>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Land, K. (Ed.). (, 2018). </w:t>
      </w:r>
      <w:r w:rsidRPr="009A7AD9">
        <w:rPr>
          <w:rFonts w:ascii="Times New Roman" w:eastAsia="Times New Roman" w:hAnsi="Times New Roman" w:cs="Times New Roman"/>
          <w:i/>
          <w:iCs/>
          <w:color w:val="0E101A"/>
          <w:sz w:val="24"/>
          <w:szCs w:val="24"/>
        </w:rPr>
        <w:t>Criminal circumstance: A dynamic multi-contextual criminal opportunity theory</w:t>
      </w:r>
      <w:r w:rsidRPr="009A7AD9">
        <w:rPr>
          <w:rFonts w:ascii="Times New Roman" w:eastAsia="Times New Roman" w:hAnsi="Times New Roman" w:cs="Times New Roman"/>
          <w:color w:val="0E101A"/>
          <w:sz w:val="24"/>
          <w:szCs w:val="24"/>
        </w:rPr>
        <w:t>. Routledge.</w:t>
      </w:r>
    </w:p>
    <w:p w14:paraId="2A7C45C2" w14:textId="77777777" w:rsidR="003B6E4A" w:rsidRPr="009A7AD9" w:rsidRDefault="003B6E4A" w:rsidP="003B6E4A">
      <w:pPr>
        <w:spacing w:after="0" w:line="480" w:lineRule="auto"/>
        <w:ind w:left="720" w:hanging="720"/>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Matsueda, R. L. (2013). Rational choice research in criminology: A multi-level framework. </w:t>
      </w:r>
      <w:r w:rsidRPr="009A7AD9">
        <w:rPr>
          <w:rFonts w:ascii="Times New Roman" w:eastAsia="Times New Roman" w:hAnsi="Times New Roman" w:cs="Times New Roman"/>
          <w:i/>
          <w:iCs/>
          <w:color w:val="0E101A"/>
          <w:sz w:val="24"/>
          <w:szCs w:val="24"/>
        </w:rPr>
        <w:t>Handbook of sensible choice social research</w:t>
      </w:r>
      <w:r w:rsidRPr="009A7AD9">
        <w:rPr>
          <w:rFonts w:ascii="Times New Roman" w:eastAsia="Times New Roman" w:hAnsi="Times New Roman" w:cs="Times New Roman"/>
          <w:color w:val="0E101A"/>
          <w:sz w:val="24"/>
          <w:szCs w:val="24"/>
        </w:rPr>
        <w:t>, 283-321.</w:t>
      </w:r>
    </w:p>
    <w:p w14:paraId="7C8CE7E2" w14:textId="77777777" w:rsidR="003B6E4A" w:rsidRPr="009A7AD9" w:rsidRDefault="003B6E4A" w:rsidP="003B6E4A">
      <w:pPr>
        <w:spacing w:after="0" w:line="480" w:lineRule="auto"/>
        <w:ind w:left="720" w:hanging="720"/>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lastRenderedPageBreak/>
        <w:t>Natarajan, M. (Ed.). (, 2017). </w:t>
      </w:r>
      <w:r w:rsidRPr="009A7AD9">
        <w:rPr>
          <w:rFonts w:ascii="Times New Roman" w:eastAsia="Times New Roman" w:hAnsi="Times New Roman" w:cs="Times New Roman"/>
          <w:i/>
          <w:iCs/>
          <w:color w:val="0E101A"/>
          <w:sz w:val="24"/>
          <w:szCs w:val="24"/>
        </w:rPr>
        <w:t>Crime opportunity theories: Routine activity, rational choice, and their variants</w:t>
      </w:r>
      <w:r w:rsidRPr="009A7AD9">
        <w:rPr>
          <w:rFonts w:ascii="Times New Roman" w:eastAsia="Times New Roman" w:hAnsi="Times New Roman" w:cs="Times New Roman"/>
          <w:color w:val="0E101A"/>
          <w:sz w:val="24"/>
          <w:szCs w:val="24"/>
        </w:rPr>
        <w:t>. Routledge.</w:t>
      </w:r>
    </w:p>
    <w:p w14:paraId="44A8C316" w14:textId="77777777" w:rsidR="003B6E4A" w:rsidRPr="009A7AD9" w:rsidRDefault="003B6E4A" w:rsidP="003B6E4A">
      <w:pPr>
        <w:spacing w:after="0" w:line="480" w:lineRule="auto"/>
        <w:ind w:left="720" w:hanging="720"/>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Rogoff, K. S. (2017). </w:t>
      </w:r>
      <w:r w:rsidRPr="009A7AD9">
        <w:rPr>
          <w:rFonts w:ascii="Times New Roman" w:eastAsia="Times New Roman" w:hAnsi="Times New Roman" w:cs="Times New Roman"/>
          <w:i/>
          <w:iCs/>
          <w:color w:val="0E101A"/>
          <w:sz w:val="24"/>
          <w:szCs w:val="24"/>
        </w:rPr>
        <w:t>The curse of cash: How large-denomination bills to aid crime and tax evasion and constrain monetary policy</w:t>
      </w:r>
      <w:r w:rsidRPr="009A7AD9">
        <w:rPr>
          <w:rFonts w:ascii="Times New Roman" w:eastAsia="Times New Roman" w:hAnsi="Times New Roman" w:cs="Times New Roman"/>
          <w:color w:val="0E101A"/>
          <w:sz w:val="24"/>
          <w:szCs w:val="24"/>
        </w:rPr>
        <w:t>. Princeton University Press.</w:t>
      </w:r>
    </w:p>
    <w:p w14:paraId="1950F1BF" w14:textId="77777777" w:rsidR="003B6E4A" w:rsidRPr="009A7AD9" w:rsidRDefault="003B6E4A" w:rsidP="003B6E4A">
      <w:pPr>
        <w:spacing w:after="0" w:line="480" w:lineRule="auto"/>
        <w:ind w:left="720" w:hanging="720"/>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Sato, Y. (2013). Rational choice theory. </w:t>
      </w:r>
      <w:r w:rsidRPr="009A7AD9">
        <w:rPr>
          <w:rFonts w:ascii="Times New Roman" w:eastAsia="Times New Roman" w:hAnsi="Times New Roman" w:cs="Times New Roman"/>
          <w:i/>
          <w:iCs/>
          <w:color w:val="0E101A"/>
          <w:sz w:val="24"/>
          <w:szCs w:val="24"/>
        </w:rPr>
        <w:t>Sociopedia. Isa</w:t>
      </w:r>
      <w:r w:rsidRPr="009A7AD9">
        <w:rPr>
          <w:rFonts w:ascii="Times New Roman" w:eastAsia="Times New Roman" w:hAnsi="Times New Roman" w:cs="Times New Roman"/>
          <w:color w:val="0E101A"/>
          <w:sz w:val="24"/>
          <w:szCs w:val="24"/>
        </w:rPr>
        <w:t>, </w:t>
      </w:r>
      <w:r w:rsidRPr="009A7AD9">
        <w:rPr>
          <w:rFonts w:ascii="Times New Roman" w:eastAsia="Times New Roman" w:hAnsi="Times New Roman" w:cs="Times New Roman"/>
          <w:i/>
          <w:iCs/>
          <w:color w:val="0E101A"/>
          <w:sz w:val="24"/>
          <w:szCs w:val="24"/>
        </w:rPr>
        <w:t>2013</w:t>
      </w:r>
      <w:r w:rsidRPr="009A7AD9">
        <w:rPr>
          <w:rFonts w:ascii="Times New Roman" w:eastAsia="Times New Roman" w:hAnsi="Times New Roman" w:cs="Times New Roman"/>
          <w:color w:val="0E101A"/>
          <w:sz w:val="24"/>
          <w:szCs w:val="24"/>
        </w:rPr>
        <w:t>, 1-10.</w:t>
      </w:r>
    </w:p>
    <w:p w14:paraId="5156DC31" w14:textId="77777777" w:rsidR="003B6E4A" w:rsidRPr="009A7AD9" w:rsidRDefault="003B6E4A" w:rsidP="003B6E4A">
      <w:pPr>
        <w:spacing w:after="0" w:line="480" w:lineRule="auto"/>
        <w:ind w:left="720" w:hanging="720"/>
        <w:rPr>
          <w:rFonts w:ascii="Times New Roman" w:eastAsia="Times New Roman" w:hAnsi="Times New Roman" w:cs="Times New Roman"/>
          <w:color w:val="0E101A"/>
          <w:sz w:val="24"/>
          <w:szCs w:val="24"/>
        </w:rPr>
      </w:pPr>
      <w:r w:rsidRPr="009A7AD9">
        <w:rPr>
          <w:rFonts w:ascii="Times New Roman" w:eastAsia="Times New Roman" w:hAnsi="Times New Roman" w:cs="Times New Roman"/>
          <w:color w:val="0E101A"/>
          <w:sz w:val="24"/>
          <w:szCs w:val="24"/>
        </w:rPr>
        <w:t>White, R. (2013). </w:t>
      </w:r>
      <w:r w:rsidRPr="009A7AD9">
        <w:rPr>
          <w:rFonts w:ascii="Times New Roman" w:eastAsia="Times New Roman" w:hAnsi="Times New Roman" w:cs="Times New Roman"/>
          <w:i/>
          <w:iCs/>
          <w:color w:val="0E101A"/>
          <w:sz w:val="24"/>
          <w:szCs w:val="24"/>
        </w:rPr>
        <w:t>Crimes against nature: Environmental criminology and ecological justice</w:t>
      </w:r>
      <w:r w:rsidRPr="009A7AD9">
        <w:rPr>
          <w:rFonts w:ascii="Times New Roman" w:eastAsia="Times New Roman" w:hAnsi="Times New Roman" w:cs="Times New Roman"/>
          <w:color w:val="0E101A"/>
          <w:sz w:val="24"/>
          <w:szCs w:val="24"/>
        </w:rPr>
        <w:t>. Routledge.</w:t>
      </w:r>
    </w:p>
    <w:sectPr w:rsidR="003B6E4A" w:rsidRPr="009A7A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AC3F89"/>
    <w:multiLevelType w:val="hybridMultilevel"/>
    <w:tmpl w:val="3DF8D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BBD"/>
    <w:rsid w:val="00012CE2"/>
    <w:rsid w:val="0002472A"/>
    <w:rsid w:val="000302A3"/>
    <w:rsid w:val="000353C8"/>
    <w:rsid w:val="00051FB6"/>
    <w:rsid w:val="00052102"/>
    <w:rsid w:val="00056EA7"/>
    <w:rsid w:val="00085291"/>
    <w:rsid w:val="000A4087"/>
    <w:rsid w:val="000B4711"/>
    <w:rsid w:val="000B7F91"/>
    <w:rsid w:val="000C1A32"/>
    <w:rsid w:val="000C72A0"/>
    <w:rsid w:val="000D07B6"/>
    <w:rsid w:val="000F2AF6"/>
    <w:rsid w:val="001158DD"/>
    <w:rsid w:val="00127515"/>
    <w:rsid w:val="001340BB"/>
    <w:rsid w:val="0013529F"/>
    <w:rsid w:val="00135FF3"/>
    <w:rsid w:val="001436BD"/>
    <w:rsid w:val="001506A1"/>
    <w:rsid w:val="00160644"/>
    <w:rsid w:val="001711F3"/>
    <w:rsid w:val="00177A90"/>
    <w:rsid w:val="00181B0C"/>
    <w:rsid w:val="00184377"/>
    <w:rsid w:val="0018525C"/>
    <w:rsid w:val="001F53CD"/>
    <w:rsid w:val="001F7653"/>
    <w:rsid w:val="00234869"/>
    <w:rsid w:val="00243C05"/>
    <w:rsid w:val="00254476"/>
    <w:rsid w:val="00272FAE"/>
    <w:rsid w:val="002C19F1"/>
    <w:rsid w:val="002C28DD"/>
    <w:rsid w:val="002C59E0"/>
    <w:rsid w:val="002D323E"/>
    <w:rsid w:val="002E1FC4"/>
    <w:rsid w:val="002E5744"/>
    <w:rsid w:val="002F5AB5"/>
    <w:rsid w:val="00306829"/>
    <w:rsid w:val="0031359B"/>
    <w:rsid w:val="00321ECC"/>
    <w:rsid w:val="00331AA8"/>
    <w:rsid w:val="00332CA8"/>
    <w:rsid w:val="003334DE"/>
    <w:rsid w:val="00333796"/>
    <w:rsid w:val="0036050A"/>
    <w:rsid w:val="00360C5A"/>
    <w:rsid w:val="00366536"/>
    <w:rsid w:val="0037182A"/>
    <w:rsid w:val="00382461"/>
    <w:rsid w:val="00383B7D"/>
    <w:rsid w:val="00387218"/>
    <w:rsid w:val="003A0C69"/>
    <w:rsid w:val="003A35F4"/>
    <w:rsid w:val="003A4B48"/>
    <w:rsid w:val="003A51A4"/>
    <w:rsid w:val="003B2EB8"/>
    <w:rsid w:val="003B2FB8"/>
    <w:rsid w:val="003B6E4A"/>
    <w:rsid w:val="003B771E"/>
    <w:rsid w:val="003C5E7F"/>
    <w:rsid w:val="003F02DC"/>
    <w:rsid w:val="003F21E8"/>
    <w:rsid w:val="00400CD7"/>
    <w:rsid w:val="00407FD5"/>
    <w:rsid w:val="00414D9A"/>
    <w:rsid w:val="00417032"/>
    <w:rsid w:val="00424A31"/>
    <w:rsid w:val="00425D2C"/>
    <w:rsid w:val="00440F06"/>
    <w:rsid w:val="00451683"/>
    <w:rsid w:val="004542C2"/>
    <w:rsid w:val="00454F6F"/>
    <w:rsid w:val="00466B6F"/>
    <w:rsid w:val="004725D4"/>
    <w:rsid w:val="00480CDE"/>
    <w:rsid w:val="00483B55"/>
    <w:rsid w:val="00487057"/>
    <w:rsid w:val="00492207"/>
    <w:rsid w:val="00493BFB"/>
    <w:rsid w:val="004A6CEF"/>
    <w:rsid w:val="004E1E6A"/>
    <w:rsid w:val="004F1465"/>
    <w:rsid w:val="004F181F"/>
    <w:rsid w:val="00510A75"/>
    <w:rsid w:val="00516648"/>
    <w:rsid w:val="0053188E"/>
    <w:rsid w:val="00535760"/>
    <w:rsid w:val="00535860"/>
    <w:rsid w:val="00563EA5"/>
    <w:rsid w:val="00565DA6"/>
    <w:rsid w:val="00571AFE"/>
    <w:rsid w:val="00583397"/>
    <w:rsid w:val="00593863"/>
    <w:rsid w:val="005A35D7"/>
    <w:rsid w:val="005C29AE"/>
    <w:rsid w:val="005D131C"/>
    <w:rsid w:val="005D76C7"/>
    <w:rsid w:val="005E2F23"/>
    <w:rsid w:val="005E7ED6"/>
    <w:rsid w:val="005F0945"/>
    <w:rsid w:val="00603400"/>
    <w:rsid w:val="0060529B"/>
    <w:rsid w:val="0060737B"/>
    <w:rsid w:val="006076AA"/>
    <w:rsid w:val="006078F2"/>
    <w:rsid w:val="00632F93"/>
    <w:rsid w:val="00645E72"/>
    <w:rsid w:val="006505F1"/>
    <w:rsid w:val="00664F62"/>
    <w:rsid w:val="00686A75"/>
    <w:rsid w:val="00686CD6"/>
    <w:rsid w:val="006B162C"/>
    <w:rsid w:val="006C155D"/>
    <w:rsid w:val="006C460F"/>
    <w:rsid w:val="006E3D09"/>
    <w:rsid w:val="00711D58"/>
    <w:rsid w:val="00734E47"/>
    <w:rsid w:val="00737360"/>
    <w:rsid w:val="00737C7F"/>
    <w:rsid w:val="0074242C"/>
    <w:rsid w:val="007705A2"/>
    <w:rsid w:val="007861BD"/>
    <w:rsid w:val="00792E2A"/>
    <w:rsid w:val="00793AAD"/>
    <w:rsid w:val="007D47DC"/>
    <w:rsid w:val="007E0E34"/>
    <w:rsid w:val="007F382C"/>
    <w:rsid w:val="007F42C4"/>
    <w:rsid w:val="0081209F"/>
    <w:rsid w:val="00821277"/>
    <w:rsid w:val="008351D3"/>
    <w:rsid w:val="008477B2"/>
    <w:rsid w:val="008632C6"/>
    <w:rsid w:val="008664D3"/>
    <w:rsid w:val="008875A3"/>
    <w:rsid w:val="00893EEB"/>
    <w:rsid w:val="008B76C0"/>
    <w:rsid w:val="008C4D88"/>
    <w:rsid w:val="008D2255"/>
    <w:rsid w:val="008D7488"/>
    <w:rsid w:val="008E3A0D"/>
    <w:rsid w:val="008E6392"/>
    <w:rsid w:val="008F41F2"/>
    <w:rsid w:val="008F73CA"/>
    <w:rsid w:val="00911F63"/>
    <w:rsid w:val="00933654"/>
    <w:rsid w:val="00936963"/>
    <w:rsid w:val="00947747"/>
    <w:rsid w:val="00957668"/>
    <w:rsid w:val="00967402"/>
    <w:rsid w:val="00983366"/>
    <w:rsid w:val="009A218B"/>
    <w:rsid w:val="009A7AD9"/>
    <w:rsid w:val="009B08F7"/>
    <w:rsid w:val="00A00AAF"/>
    <w:rsid w:val="00A017FF"/>
    <w:rsid w:val="00A41214"/>
    <w:rsid w:val="00A51CF8"/>
    <w:rsid w:val="00A54F9C"/>
    <w:rsid w:val="00AC1688"/>
    <w:rsid w:val="00AC2944"/>
    <w:rsid w:val="00AD4291"/>
    <w:rsid w:val="00B024FE"/>
    <w:rsid w:val="00B144D5"/>
    <w:rsid w:val="00B31807"/>
    <w:rsid w:val="00B54D4B"/>
    <w:rsid w:val="00B556F5"/>
    <w:rsid w:val="00B55F75"/>
    <w:rsid w:val="00B7001A"/>
    <w:rsid w:val="00B73BD9"/>
    <w:rsid w:val="00BA2572"/>
    <w:rsid w:val="00BA79A5"/>
    <w:rsid w:val="00BB45C0"/>
    <w:rsid w:val="00BC18A9"/>
    <w:rsid w:val="00BD0D3B"/>
    <w:rsid w:val="00BF5A5C"/>
    <w:rsid w:val="00C05E40"/>
    <w:rsid w:val="00C075A9"/>
    <w:rsid w:val="00C07C4C"/>
    <w:rsid w:val="00C11BD1"/>
    <w:rsid w:val="00C166F1"/>
    <w:rsid w:val="00C66198"/>
    <w:rsid w:val="00C66269"/>
    <w:rsid w:val="00C70507"/>
    <w:rsid w:val="00CB0FC3"/>
    <w:rsid w:val="00CB64C3"/>
    <w:rsid w:val="00CC23FC"/>
    <w:rsid w:val="00CE3AAA"/>
    <w:rsid w:val="00CF42B8"/>
    <w:rsid w:val="00CF6BEE"/>
    <w:rsid w:val="00D21860"/>
    <w:rsid w:val="00D2670C"/>
    <w:rsid w:val="00D32F16"/>
    <w:rsid w:val="00D350E1"/>
    <w:rsid w:val="00D36C8E"/>
    <w:rsid w:val="00D41032"/>
    <w:rsid w:val="00D5215A"/>
    <w:rsid w:val="00D61AF2"/>
    <w:rsid w:val="00D66D62"/>
    <w:rsid w:val="00D836C1"/>
    <w:rsid w:val="00D87594"/>
    <w:rsid w:val="00D94E3C"/>
    <w:rsid w:val="00D96EDE"/>
    <w:rsid w:val="00DC37AA"/>
    <w:rsid w:val="00DC605F"/>
    <w:rsid w:val="00DD7059"/>
    <w:rsid w:val="00DE13F3"/>
    <w:rsid w:val="00DE1BBD"/>
    <w:rsid w:val="00DF66DC"/>
    <w:rsid w:val="00E02C14"/>
    <w:rsid w:val="00E304CF"/>
    <w:rsid w:val="00E53141"/>
    <w:rsid w:val="00E60916"/>
    <w:rsid w:val="00E869CD"/>
    <w:rsid w:val="00EA23B1"/>
    <w:rsid w:val="00EB25D0"/>
    <w:rsid w:val="00EC5761"/>
    <w:rsid w:val="00EE07CB"/>
    <w:rsid w:val="00EE4868"/>
    <w:rsid w:val="00EE7944"/>
    <w:rsid w:val="00EE7CBA"/>
    <w:rsid w:val="00EF31C8"/>
    <w:rsid w:val="00EF5939"/>
    <w:rsid w:val="00EF6CA9"/>
    <w:rsid w:val="00F14710"/>
    <w:rsid w:val="00F172C4"/>
    <w:rsid w:val="00F32B4E"/>
    <w:rsid w:val="00F34280"/>
    <w:rsid w:val="00F34C2E"/>
    <w:rsid w:val="00F34F32"/>
    <w:rsid w:val="00F36563"/>
    <w:rsid w:val="00F373D0"/>
    <w:rsid w:val="00F37EAD"/>
    <w:rsid w:val="00F42216"/>
    <w:rsid w:val="00F42DB5"/>
    <w:rsid w:val="00F45CF5"/>
    <w:rsid w:val="00F61A81"/>
    <w:rsid w:val="00F8672B"/>
    <w:rsid w:val="00FB1B19"/>
    <w:rsid w:val="00FB369D"/>
    <w:rsid w:val="00FC5A10"/>
    <w:rsid w:val="00FC6917"/>
    <w:rsid w:val="00FC7071"/>
    <w:rsid w:val="00FC7C44"/>
    <w:rsid w:val="00FD55CB"/>
    <w:rsid w:val="00FF5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A1154"/>
  <w15:chartTrackingRefBased/>
  <w15:docId w15:val="{9066DC8A-4729-428C-AED6-BE479E009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BB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unhideWhenUsed/>
    <w:qFormat/>
    <w:rsid w:val="00181B0C"/>
    <w:pPr>
      <w:spacing w:after="0" w:line="240" w:lineRule="auto"/>
      <w:ind w:left="720"/>
      <w:contextualSpacing/>
    </w:pPr>
  </w:style>
  <w:style w:type="paragraph" w:styleId="NormalWeb">
    <w:name w:val="Normal (Web)"/>
    <w:basedOn w:val="Normal"/>
    <w:uiPriority w:val="99"/>
    <w:unhideWhenUsed/>
    <w:rsid w:val="001843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A7AD9"/>
    <w:rPr>
      <w:b/>
      <w:bCs/>
    </w:rPr>
  </w:style>
  <w:style w:type="character" w:styleId="Emphasis">
    <w:name w:val="Emphasis"/>
    <w:basedOn w:val="DefaultParagraphFont"/>
    <w:uiPriority w:val="20"/>
    <w:qFormat/>
    <w:rsid w:val="009A7A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030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12</Pages>
  <Words>2890</Words>
  <Characters>16476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Mugambi Frances</dc:creator>
  <cp:keywords/>
  <dc:description/>
  <cp:lastModifiedBy>john matheka</cp:lastModifiedBy>
  <cp:revision>262</cp:revision>
  <dcterms:created xsi:type="dcterms:W3CDTF">2020-11-05T09:44:00Z</dcterms:created>
  <dcterms:modified xsi:type="dcterms:W3CDTF">2020-11-05T12:48:00Z</dcterms:modified>
</cp:coreProperties>
</file>